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2C043">
      <w:pPr>
        <w:spacing w:line="360" w:lineRule="auto"/>
        <w:jc w:val="center"/>
        <w:rPr>
          <w:rFonts w:hint="eastAsia" w:ascii="宋体" w:hAnsi="宋体" w:eastAsia="宋体" w:cs="宋体"/>
          <w:b/>
          <w:color w:val="auto"/>
          <w:sz w:val="84"/>
        </w:rPr>
      </w:pPr>
    </w:p>
    <w:p w14:paraId="07ED66C2">
      <w:pPr>
        <w:spacing w:line="360" w:lineRule="auto"/>
        <w:jc w:val="center"/>
        <w:rPr>
          <w:rFonts w:hint="eastAsia" w:ascii="宋体" w:hAnsi="宋体" w:eastAsia="宋体" w:cs="宋体"/>
          <w:b/>
          <w:color w:val="auto"/>
          <w:sz w:val="84"/>
        </w:rPr>
      </w:pPr>
      <w:r>
        <w:rPr>
          <w:rFonts w:hint="eastAsia" w:ascii="宋体" w:hAnsi="宋体" w:eastAsia="宋体" w:cs="宋体"/>
          <w:b/>
          <w:color w:val="auto"/>
          <w:sz w:val="84"/>
        </w:rPr>
        <w:t>招   标   文   件</w:t>
      </w:r>
    </w:p>
    <w:p w14:paraId="732FB7CD">
      <w:pPr>
        <w:spacing w:line="360" w:lineRule="auto"/>
        <w:ind w:right="-2"/>
        <w:jc w:val="center"/>
        <w:rPr>
          <w:rFonts w:hint="eastAsia" w:ascii="宋体" w:hAnsi="宋体" w:eastAsia="宋体" w:cs="宋体"/>
          <w:i/>
          <w:iCs/>
          <w:color w:val="auto"/>
          <w:sz w:val="44"/>
          <w:szCs w:val="44"/>
        </w:rPr>
      </w:pPr>
    </w:p>
    <w:p w14:paraId="5697B6D2">
      <w:pPr>
        <w:spacing w:line="360" w:lineRule="auto"/>
        <w:jc w:val="center"/>
        <w:rPr>
          <w:rFonts w:hint="eastAsia" w:ascii="宋体" w:hAnsi="宋体" w:eastAsia="宋体" w:cs="宋体"/>
          <w:color w:val="auto"/>
          <w:sz w:val="32"/>
        </w:rPr>
      </w:pPr>
    </w:p>
    <w:p w14:paraId="7B08E9A1">
      <w:pPr>
        <w:spacing w:line="360" w:lineRule="auto"/>
        <w:jc w:val="center"/>
        <w:rPr>
          <w:rFonts w:hint="eastAsia" w:ascii="宋体" w:hAnsi="宋体" w:eastAsia="宋体" w:cs="宋体"/>
          <w:color w:val="auto"/>
          <w:sz w:val="32"/>
        </w:rPr>
      </w:pPr>
    </w:p>
    <w:p w14:paraId="54449736">
      <w:pPr>
        <w:spacing w:line="360" w:lineRule="auto"/>
        <w:jc w:val="center"/>
        <w:rPr>
          <w:rFonts w:hint="eastAsia" w:ascii="宋体" w:hAnsi="宋体" w:eastAsia="宋体" w:cs="宋体"/>
          <w:color w:val="auto"/>
          <w:sz w:val="32"/>
        </w:rPr>
      </w:pPr>
      <w:r>
        <w:rPr>
          <w:rFonts w:hint="eastAsia" w:ascii="宋体" w:hAnsi="宋体" w:eastAsia="宋体" w:cs="宋体"/>
          <w:b/>
          <w:color w:val="auto"/>
          <w:sz w:val="36"/>
        </w:rPr>
        <w:t>项目编号：JSZC-321100-JSWX-G2025-0075</w:t>
      </w:r>
    </w:p>
    <w:p w14:paraId="14905BB1">
      <w:pPr>
        <w:spacing w:line="360" w:lineRule="auto"/>
        <w:jc w:val="center"/>
        <w:outlineLvl w:val="0"/>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t>项目名称</w:t>
      </w:r>
      <w:r>
        <w:rPr>
          <w:rFonts w:hint="eastAsia" w:ascii="宋体" w:hAnsi="宋体" w:eastAsia="宋体" w:cs="宋体"/>
          <w:color w:val="auto"/>
          <w:sz w:val="36"/>
          <w:szCs w:val="36"/>
        </w:rPr>
        <w:t>：</w:t>
      </w:r>
      <w:r>
        <w:rPr>
          <w:rFonts w:hint="eastAsia" w:ascii="宋体" w:hAnsi="宋体" w:cs="宋体"/>
          <w:b/>
          <w:color w:val="auto"/>
          <w:sz w:val="36"/>
          <w:szCs w:val="36"/>
          <w:lang w:eastAsia="zh-CN"/>
        </w:rPr>
        <w:t>2025-2026年镇江市民政局购买居家上门服务监管及其他服务提供项目</w:t>
      </w:r>
    </w:p>
    <w:p w14:paraId="6FACA167">
      <w:pPr>
        <w:spacing w:line="360" w:lineRule="auto"/>
        <w:rPr>
          <w:rFonts w:hint="eastAsia" w:ascii="宋体" w:hAnsi="宋体" w:eastAsia="宋体" w:cs="宋体"/>
          <w:b/>
          <w:color w:val="auto"/>
          <w:sz w:val="36"/>
        </w:rPr>
      </w:pPr>
    </w:p>
    <w:p w14:paraId="1EE4D009">
      <w:pPr>
        <w:spacing w:line="360" w:lineRule="auto"/>
        <w:jc w:val="center"/>
        <w:rPr>
          <w:rFonts w:hint="eastAsia" w:ascii="宋体" w:hAnsi="宋体" w:eastAsia="宋体" w:cs="宋体"/>
          <w:color w:val="auto"/>
          <w:sz w:val="32"/>
          <w:szCs w:val="32"/>
        </w:rPr>
      </w:pPr>
    </w:p>
    <w:p w14:paraId="46AF35C3">
      <w:pPr>
        <w:spacing w:line="360" w:lineRule="auto"/>
        <w:jc w:val="center"/>
        <w:rPr>
          <w:rFonts w:hint="eastAsia" w:ascii="宋体" w:hAnsi="宋体" w:eastAsia="宋体" w:cs="宋体"/>
          <w:b/>
          <w:color w:val="auto"/>
          <w:sz w:val="36"/>
          <w:szCs w:val="36"/>
        </w:rPr>
      </w:pPr>
    </w:p>
    <w:p w14:paraId="3B24EFB2">
      <w:pPr>
        <w:spacing w:line="360" w:lineRule="auto"/>
        <w:jc w:val="center"/>
        <w:rPr>
          <w:rFonts w:hint="eastAsia" w:ascii="宋体" w:hAnsi="宋体" w:eastAsia="宋体" w:cs="宋体"/>
          <w:b/>
          <w:color w:val="auto"/>
          <w:sz w:val="36"/>
          <w:szCs w:val="36"/>
        </w:rPr>
      </w:pPr>
    </w:p>
    <w:p w14:paraId="0C104ADF">
      <w:pPr>
        <w:spacing w:line="360" w:lineRule="auto"/>
        <w:jc w:val="center"/>
        <w:rPr>
          <w:rFonts w:hint="eastAsia" w:ascii="宋体" w:hAnsi="宋体" w:eastAsia="宋体" w:cs="宋体"/>
          <w:b/>
          <w:color w:val="auto"/>
          <w:sz w:val="36"/>
          <w:szCs w:val="36"/>
        </w:rPr>
      </w:pPr>
    </w:p>
    <w:p w14:paraId="4697421B">
      <w:pPr>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江苏巍信项目管理有限公司   </w:t>
      </w:r>
    </w:p>
    <w:p w14:paraId="050BB3E9">
      <w:pPr>
        <w:spacing w:line="360" w:lineRule="auto"/>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二○二五年</w:t>
      </w:r>
      <w:r>
        <w:rPr>
          <w:rFonts w:hint="eastAsia" w:ascii="宋体" w:hAnsi="宋体" w:cs="宋体"/>
          <w:b/>
          <w:color w:val="auto"/>
          <w:sz w:val="36"/>
          <w:szCs w:val="36"/>
          <w:lang w:val="en-US" w:eastAsia="zh-CN"/>
        </w:rPr>
        <w:t>十二</w:t>
      </w:r>
      <w:r>
        <w:rPr>
          <w:rFonts w:hint="eastAsia" w:ascii="宋体" w:hAnsi="宋体" w:eastAsia="宋体" w:cs="宋体"/>
          <w:b/>
          <w:color w:val="auto"/>
          <w:sz w:val="36"/>
          <w:szCs w:val="36"/>
        </w:rPr>
        <w:t>月</w:t>
      </w:r>
    </w:p>
    <w:p w14:paraId="44B7E274">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p>
    <w:p w14:paraId="09C02DCD">
      <w:pPr>
        <w:spacing w:line="360" w:lineRule="auto"/>
        <w:jc w:val="center"/>
        <w:rPr>
          <w:rFonts w:hint="eastAsia" w:ascii="宋体" w:hAnsi="宋体" w:eastAsia="宋体" w:cs="宋体"/>
          <w:b/>
          <w:color w:val="auto"/>
          <w:sz w:val="44"/>
        </w:rPr>
      </w:pPr>
      <w:r>
        <w:rPr>
          <w:rFonts w:hint="eastAsia" w:ascii="宋体" w:hAnsi="宋体" w:eastAsia="宋体" w:cs="宋体"/>
          <w:b/>
          <w:color w:val="auto"/>
          <w:sz w:val="44"/>
        </w:rPr>
        <w:t>招标文件目录</w:t>
      </w:r>
    </w:p>
    <w:p w14:paraId="4D3A8ECA">
      <w:pPr>
        <w:spacing w:line="360" w:lineRule="auto"/>
        <w:jc w:val="center"/>
        <w:rPr>
          <w:rFonts w:hint="eastAsia" w:ascii="宋体" w:hAnsi="宋体" w:eastAsia="宋体" w:cs="宋体"/>
          <w:b/>
          <w:color w:val="auto"/>
          <w:sz w:val="44"/>
        </w:rPr>
      </w:pPr>
    </w:p>
    <w:p w14:paraId="413034D5">
      <w:pPr>
        <w:pStyle w:val="48"/>
        <w:tabs>
          <w:tab w:val="right" w:leader="dot" w:pos="8297"/>
        </w:tabs>
        <w:spacing w:line="360" w:lineRule="auto"/>
        <w:rPr>
          <w:rFonts w:ascii="宋体" w:hAnsi="宋体" w:cstheme="minorBidi"/>
          <w:sz w:val="24"/>
          <w:szCs w:val="28"/>
        </w:rPr>
      </w:pPr>
      <w:r>
        <w:rPr>
          <w:rFonts w:ascii="宋体" w:hAnsi="宋体"/>
          <w:sz w:val="36"/>
          <w:szCs w:val="28"/>
        </w:rPr>
        <w:fldChar w:fldCharType="begin"/>
      </w:r>
      <w:r>
        <w:rPr>
          <w:rFonts w:ascii="宋体" w:hAnsi="宋体"/>
          <w:sz w:val="36"/>
          <w:szCs w:val="28"/>
          <w:highlight w:val="white"/>
        </w:rPr>
        <w:instrText xml:space="preserve"> TOC \o "1-2" \h \z \u </w:instrText>
      </w:r>
      <w:r>
        <w:rPr>
          <w:rFonts w:ascii="宋体" w:hAnsi="宋体"/>
          <w:sz w:val="36"/>
          <w:szCs w:val="28"/>
        </w:rPr>
        <w:fldChar w:fldCharType="separate"/>
      </w:r>
      <w:r>
        <w:fldChar w:fldCharType="begin"/>
      </w:r>
      <w:r>
        <w:instrText xml:space="preserve"> HYPERLINK \l "_Toc148961809" </w:instrText>
      </w:r>
      <w:r>
        <w:fldChar w:fldCharType="separate"/>
      </w:r>
      <w:r>
        <w:rPr>
          <w:rStyle w:val="83"/>
          <w:rFonts w:ascii="宋体" w:hAnsi="宋体"/>
          <w:sz w:val="24"/>
          <w:szCs w:val="28"/>
        </w:rPr>
        <w:t>第一部分  投标邀请</w:t>
      </w:r>
      <w:r>
        <w:rPr>
          <w:rFonts w:ascii="宋体" w:hAnsi="宋体"/>
          <w:sz w:val="24"/>
          <w:szCs w:val="28"/>
        </w:rPr>
        <w:tab/>
      </w:r>
      <w:r>
        <w:rPr>
          <w:rFonts w:hint="eastAsia" w:ascii="宋体" w:hAnsi="宋体"/>
          <w:sz w:val="24"/>
          <w:szCs w:val="28"/>
          <w:lang w:val="en-US" w:eastAsia="zh-CN"/>
        </w:rPr>
        <w:t>1</w:t>
      </w:r>
      <w:r>
        <w:rPr>
          <w:rFonts w:ascii="宋体" w:hAnsi="宋体"/>
          <w:sz w:val="24"/>
          <w:szCs w:val="28"/>
        </w:rPr>
        <w:fldChar w:fldCharType="end"/>
      </w:r>
    </w:p>
    <w:p w14:paraId="378598BF">
      <w:pPr>
        <w:pStyle w:val="48"/>
        <w:tabs>
          <w:tab w:val="right" w:leader="dot" w:pos="8297"/>
        </w:tabs>
        <w:spacing w:line="360" w:lineRule="auto"/>
        <w:rPr>
          <w:rFonts w:ascii="宋体" w:hAnsi="宋体" w:cstheme="minorBidi"/>
          <w:sz w:val="24"/>
          <w:szCs w:val="28"/>
        </w:rPr>
      </w:pPr>
      <w:r>
        <w:fldChar w:fldCharType="begin"/>
      </w:r>
      <w:r>
        <w:instrText xml:space="preserve"> HYPERLINK \l "_Toc148961818" </w:instrText>
      </w:r>
      <w:r>
        <w:fldChar w:fldCharType="separate"/>
      </w:r>
      <w:r>
        <w:rPr>
          <w:rStyle w:val="83"/>
          <w:rFonts w:ascii="宋体" w:hAnsi="宋体"/>
          <w:sz w:val="24"/>
          <w:szCs w:val="28"/>
        </w:rPr>
        <w:t xml:space="preserve">第二部分  </w:t>
      </w:r>
      <w:r>
        <w:rPr>
          <w:rStyle w:val="83"/>
          <w:rFonts w:hint="eastAsia" w:ascii="宋体" w:hAnsi="宋体"/>
          <w:sz w:val="24"/>
          <w:szCs w:val="28"/>
          <w:lang w:eastAsia="zh-CN"/>
        </w:rPr>
        <w:t>供应商</w:t>
      </w:r>
      <w:r>
        <w:rPr>
          <w:rStyle w:val="83"/>
          <w:rFonts w:ascii="宋体" w:hAnsi="宋体"/>
          <w:sz w:val="24"/>
          <w:szCs w:val="28"/>
        </w:rPr>
        <w:t>须知</w:t>
      </w:r>
      <w:r>
        <w:rPr>
          <w:rFonts w:ascii="宋体" w:hAnsi="宋体"/>
          <w:sz w:val="24"/>
          <w:szCs w:val="28"/>
        </w:rPr>
        <w:tab/>
      </w:r>
      <w:r>
        <w:rPr>
          <w:rFonts w:hint="eastAsia" w:ascii="宋体" w:hAnsi="宋体"/>
          <w:sz w:val="24"/>
          <w:szCs w:val="28"/>
          <w:lang w:val="en-US" w:eastAsia="zh-CN"/>
        </w:rPr>
        <w:t>5</w:t>
      </w:r>
      <w:r>
        <w:rPr>
          <w:rFonts w:ascii="宋体" w:hAnsi="宋体"/>
          <w:sz w:val="24"/>
          <w:szCs w:val="28"/>
        </w:rPr>
        <w:fldChar w:fldCharType="end"/>
      </w:r>
    </w:p>
    <w:p w14:paraId="5EED0DA3">
      <w:pPr>
        <w:pStyle w:val="48"/>
        <w:tabs>
          <w:tab w:val="right" w:leader="dot" w:pos="8297"/>
        </w:tabs>
        <w:spacing w:line="360" w:lineRule="auto"/>
        <w:rPr>
          <w:rFonts w:ascii="宋体" w:hAnsi="宋体" w:cstheme="minorBidi"/>
          <w:sz w:val="24"/>
          <w:szCs w:val="28"/>
        </w:rPr>
      </w:pPr>
      <w:r>
        <w:fldChar w:fldCharType="begin"/>
      </w:r>
      <w:r>
        <w:instrText xml:space="preserve"> HYPERLINK \l "_Toc148961827" </w:instrText>
      </w:r>
      <w:r>
        <w:fldChar w:fldCharType="separate"/>
      </w:r>
      <w:r>
        <w:rPr>
          <w:rStyle w:val="83"/>
          <w:rFonts w:ascii="宋体" w:hAnsi="宋体"/>
          <w:sz w:val="24"/>
          <w:szCs w:val="28"/>
        </w:rPr>
        <w:t>第三部分  合同</w:t>
      </w:r>
      <w:r>
        <w:rPr>
          <w:rStyle w:val="83"/>
          <w:rFonts w:hint="eastAsia" w:ascii="宋体" w:hAnsi="宋体"/>
          <w:sz w:val="24"/>
          <w:szCs w:val="28"/>
          <w:lang w:val="en-US" w:eastAsia="zh-CN"/>
        </w:rPr>
        <w:t>文本</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_Toc148961827 \h </w:instrText>
      </w:r>
      <w:r>
        <w:rPr>
          <w:rFonts w:ascii="宋体" w:hAnsi="宋体"/>
          <w:sz w:val="24"/>
          <w:szCs w:val="28"/>
        </w:rPr>
        <w:fldChar w:fldCharType="separate"/>
      </w:r>
      <w:r>
        <w:rPr>
          <w:rFonts w:ascii="宋体" w:hAnsi="宋体"/>
          <w:sz w:val="24"/>
          <w:szCs w:val="28"/>
        </w:rPr>
        <w:t>2</w:t>
      </w:r>
      <w:r>
        <w:rPr>
          <w:rFonts w:hint="eastAsia" w:ascii="宋体" w:hAnsi="宋体"/>
          <w:sz w:val="24"/>
          <w:szCs w:val="28"/>
          <w:lang w:val="en-US" w:eastAsia="zh-CN"/>
        </w:rPr>
        <w:t>0</w:t>
      </w:r>
      <w:r>
        <w:rPr>
          <w:rFonts w:ascii="宋体" w:hAnsi="宋体"/>
          <w:sz w:val="24"/>
          <w:szCs w:val="28"/>
        </w:rPr>
        <w:fldChar w:fldCharType="end"/>
      </w:r>
      <w:r>
        <w:rPr>
          <w:rFonts w:ascii="宋体" w:hAnsi="宋体"/>
          <w:sz w:val="24"/>
          <w:szCs w:val="28"/>
        </w:rPr>
        <w:fldChar w:fldCharType="end"/>
      </w:r>
    </w:p>
    <w:p w14:paraId="6CEA1B8F">
      <w:pPr>
        <w:pStyle w:val="48"/>
        <w:tabs>
          <w:tab w:val="right" w:leader="dot" w:pos="8297"/>
        </w:tabs>
        <w:spacing w:line="360" w:lineRule="auto"/>
        <w:rPr>
          <w:rFonts w:hint="default" w:ascii="宋体" w:hAnsi="宋体" w:eastAsia="宋体" w:cstheme="minorBidi"/>
          <w:sz w:val="24"/>
          <w:szCs w:val="28"/>
          <w:lang w:val="en-US" w:eastAsia="zh-CN"/>
        </w:rPr>
      </w:pPr>
      <w:r>
        <w:fldChar w:fldCharType="begin"/>
      </w:r>
      <w:r>
        <w:instrText xml:space="preserve"> HYPERLINK \l "_Toc148961828" </w:instrText>
      </w:r>
      <w:r>
        <w:fldChar w:fldCharType="separate"/>
      </w:r>
      <w:r>
        <w:rPr>
          <w:rStyle w:val="83"/>
          <w:rFonts w:ascii="宋体" w:hAnsi="宋体"/>
          <w:sz w:val="24"/>
          <w:szCs w:val="28"/>
        </w:rPr>
        <w:t>第四部分  采购需求</w:t>
      </w:r>
      <w:r>
        <w:rPr>
          <w:rFonts w:ascii="宋体" w:hAnsi="宋体"/>
          <w:sz w:val="24"/>
          <w:szCs w:val="28"/>
        </w:rPr>
        <w:tab/>
      </w:r>
      <w:r>
        <w:rPr>
          <w:rFonts w:hint="eastAsia" w:ascii="宋体" w:hAnsi="宋体"/>
          <w:sz w:val="24"/>
          <w:szCs w:val="28"/>
        </w:rPr>
        <w:fldChar w:fldCharType="end"/>
      </w:r>
      <w:r>
        <w:rPr>
          <w:rFonts w:hint="eastAsia" w:ascii="宋体" w:hAnsi="宋体"/>
          <w:sz w:val="24"/>
          <w:szCs w:val="28"/>
          <w:lang w:val="en-US" w:eastAsia="zh-CN"/>
        </w:rPr>
        <w:t>24</w:t>
      </w:r>
    </w:p>
    <w:p w14:paraId="77F6A658">
      <w:pPr>
        <w:pStyle w:val="48"/>
        <w:tabs>
          <w:tab w:val="right" w:leader="dot" w:pos="8297"/>
        </w:tabs>
        <w:spacing w:line="360" w:lineRule="auto"/>
        <w:rPr>
          <w:rFonts w:hint="eastAsia" w:ascii="宋体" w:hAnsi="宋体" w:eastAsia="宋体" w:cstheme="minorBidi"/>
          <w:sz w:val="24"/>
          <w:szCs w:val="28"/>
          <w:lang w:val="en-US" w:eastAsia="zh-CN"/>
        </w:rPr>
      </w:pPr>
      <w:r>
        <w:fldChar w:fldCharType="begin"/>
      </w:r>
      <w:r>
        <w:instrText xml:space="preserve"> HYPERLINK \l "_Toc148961832" </w:instrText>
      </w:r>
      <w:r>
        <w:fldChar w:fldCharType="separate"/>
      </w:r>
      <w:r>
        <w:rPr>
          <w:rStyle w:val="83"/>
          <w:rFonts w:ascii="宋体" w:hAnsi="宋体"/>
          <w:sz w:val="24"/>
          <w:szCs w:val="28"/>
        </w:rPr>
        <w:t>第五部分  评标办法和标准</w:t>
      </w:r>
      <w:r>
        <w:rPr>
          <w:rFonts w:ascii="宋体" w:hAnsi="宋体"/>
          <w:sz w:val="24"/>
          <w:szCs w:val="28"/>
        </w:rPr>
        <w:tab/>
      </w:r>
      <w:r>
        <w:rPr>
          <w:rFonts w:hint="eastAsia" w:ascii="宋体" w:hAnsi="宋体"/>
          <w:sz w:val="24"/>
          <w:szCs w:val="28"/>
          <w:lang w:val="en-US" w:eastAsia="zh-CN"/>
        </w:rPr>
        <w:t>2</w:t>
      </w:r>
      <w:r>
        <w:rPr>
          <w:rFonts w:ascii="宋体" w:hAnsi="宋体"/>
          <w:sz w:val="24"/>
          <w:szCs w:val="28"/>
        </w:rPr>
        <w:fldChar w:fldCharType="end"/>
      </w:r>
      <w:r>
        <w:rPr>
          <w:rFonts w:hint="eastAsia" w:ascii="宋体" w:hAnsi="宋体"/>
          <w:sz w:val="24"/>
          <w:szCs w:val="28"/>
          <w:lang w:val="en-US" w:eastAsia="zh-CN"/>
        </w:rPr>
        <w:t>9</w:t>
      </w:r>
    </w:p>
    <w:p w14:paraId="0726B47A">
      <w:pPr>
        <w:pStyle w:val="48"/>
        <w:tabs>
          <w:tab w:val="right" w:leader="dot" w:pos="8297"/>
        </w:tabs>
        <w:spacing w:line="360" w:lineRule="auto"/>
        <w:rPr>
          <w:rFonts w:hint="eastAsia" w:ascii="宋体" w:hAnsi="宋体" w:eastAsia="宋体" w:cstheme="minorBidi"/>
          <w:sz w:val="24"/>
          <w:szCs w:val="28"/>
          <w:lang w:val="en-US" w:eastAsia="zh-CN"/>
        </w:rPr>
      </w:pPr>
      <w:r>
        <w:fldChar w:fldCharType="begin"/>
      </w:r>
      <w:r>
        <w:instrText xml:space="preserve"> HYPERLINK \l "_Toc148961833" </w:instrText>
      </w:r>
      <w:r>
        <w:fldChar w:fldCharType="separate"/>
      </w:r>
      <w:r>
        <w:rPr>
          <w:rStyle w:val="83"/>
          <w:rFonts w:ascii="宋体" w:hAnsi="宋体"/>
          <w:sz w:val="24"/>
          <w:szCs w:val="28"/>
        </w:rPr>
        <w:t xml:space="preserve">第六部分  </w:t>
      </w:r>
      <w:r>
        <w:rPr>
          <w:rStyle w:val="83"/>
          <w:rFonts w:hint="eastAsia" w:ascii="宋体" w:hAnsi="宋体"/>
          <w:sz w:val="24"/>
          <w:szCs w:val="28"/>
          <w:lang w:val="en-US" w:eastAsia="zh-CN"/>
        </w:rPr>
        <w:t>响应</w:t>
      </w:r>
      <w:r>
        <w:rPr>
          <w:rStyle w:val="83"/>
          <w:rFonts w:ascii="宋体" w:hAnsi="宋体"/>
          <w:sz w:val="24"/>
          <w:szCs w:val="28"/>
        </w:rPr>
        <w:t>文件（格式）</w:t>
      </w:r>
      <w:r>
        <w:rPr>
          <w:rFonts w:ascii="宋体" w:hAnsi="宋体"/>
          <w:sz w:val="24"/>
          <w:szCs w:val="28"/>
        </w:rPr>
        <w:tab/>
      </w:r>
      <w:r>
        <w:rPr>
          <w:rFonts w:hint="eastAsia" w:ascii="宋体" w:hAnsi="宋体"/>
          <w:sz w:val="24"/>
          <w:szCs w:val="28"/>
          <w:lang w:val="en-US" w:eastAsia="zh-CN"/>
        </w:rPr>
        <w:t>3</w:t>
      </w:r>
      <w:r>
        <w:rPr>
          <w:rFonts w:ascii="宋体" w:hAnsi="宋体"/>
          <w:sz w:val="24"/>
          <w:szCs w:val="28"/>
        </w:rPr>
        <w:fldChar w:fldCharType="end"/>
      </w:r>
      <w:r>
        <w:rPr>
          <w:rFonts w:hint="eastAsia" w:ascii="宋体" w:hAnsi="宋体"/>
          <w:sz w:val="24"/>
          <w:szCs w:val="28"/>
          <w:lang w:val="en-US" w:eastAsia="zh-CN"/>
        </w:rPr>
        <w:t>7</w:t>
      </w:r>
    </w:p>
    <w:p w14:paraId="0359C138">
      <w:pPr>
        <w:spacing w:line="360" w:lineRule="auto"/>
        <w:ind w:firstLine="883"/>
        <w:jc w:val="center"/>
        <w:rPr>
          <w:rFonts w:hint="eastAsia" w:ascii="宋体" w:hAnsi="宋体" w:eastAsia="宋体" w:cs="宋体"/>
          <w:b/>
          <w:color w:val="auto"/>
          <w:sz w:val="44"/>
        </w:rPr>
      </w:pPr>
      <w:r>
        <w:rPr>
          <w:rFonts w:ascii="宋体" w:hAnsi="宋体"/>
          <w:sz w:val="24"/>
          <w:szCs w:val="28"/>
        </w:rPr>
        <w:fldChar w:fldCharType="end"/>
      </w:r>
    </w:p>
    <w:p w14:paraId="734260A0">
      <w:pPr>
        <w:pStyle w:val="90"/>
        <w:rPr>
          <w:rFonts w:hint="eastAsia"/>
        </w:rPr>
      </w:pPr>
    </w:p>
    <w:p w14:paraId="485A8E16">
      <w:pPr>
        <w:pStyle w:val="2"/>
        <w:keepNext w:val="0"/>
        <w:keepLines w:val="0"/>
        <w:spacing w:before="200" w:after="200" w:line="360" w:lineRule="auto"/>
        <w:ind w:left="779" w:right="900" w:firstLine="420"/>
        <w:jc w:val="center"/>
        <w:outlineLvl w:val="0"/>
        <w:rPr>
          <w:rFonts w:hint="eastAsia" w:ascii="宋体" w:hAnsi="宋体" w:eastAsia="宋体" w:cs="宋体"/>
          <w:color w:val="auto"/>
          <w:sz w:val="36"/>
          <w:szCs w:val="36"/>
        </w:rPr>
        <w:sectPr>
          <w:pgSz w:w="11907" w:h="16840"/>
          <w:pgMar w:top="1474" w:right="1814" w:bottom="1474" w:left="1814" w:header="851" w:footer="851" w:gutter="0"/>
          <w:cols w:space="720" w:num="1"/>
          <w:docGrid w:linePitch="360" w:charSpace="0"/>
        </w:sectPr>
      </w:pPr>
      <w:bookmarkStart w:id="0" w:name="_Toc100386033"/>
      <w:bookmarkStart w:id="1" w:name="_Toc92167999"/>
      <w:bookmarkStart w:id="2" w:name="_Toc20732967"/>
    </w:p>
    <w:p w14:paraId="6BC73EFD">
      <w:pPr>
        <w:pStyle w:val="4"/>
        <w:keepNext w:val="0"/>
        <w:keepLines w:val="0"/>
        <w:spacing w:before="200" w:after="200" w:line="360" w:lineRule="auto"/>
        <w:ind w:left="779" w:right="900" w:firstLine="420"/>
        <w:jc w:val="center"/>
        <w:rPr>
          <w:rFonts w:hint="eastAsia" w:ascii="宋体" w:hAnsi="宋体" w:eastAsia="宋体" w:cs="宋体"/>
          <w:color w:val="auto"/>
          <w:sz w:val="36"/>
          <w:szCs w:val="36"/>
        </w:rPr>
      </w:pPr>
      <w:r>
        <w:rPr>
          <w:rFonts w:hint="eastAsia" w:ascii="宋体" w:hAnsi="宋体" w:eastAsia="宋体" w:cs="宋体"/>
          <w:color w:val="auto"/>
          <w:sz w:val="36"/>
          <w:szCs w:val="36"/>
        </w:rPr>
        <w:t>第一部分  投标邀请</w:t>
      </w:r>
      <w:bookmarkEnd w:id="0"/>
      <w:bookmarkEnd w:id="1"/>
      <w:bookmarkEnd w:id="2"/>
    </w:p>
    <w:p w14:paraId="5AF17068">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auto"/>
          <w:sz w:val="24"/>
          <w:szCs w:val="28"/>
        </w:rPr>
      </w:pPr>
      <w:bookmarkStart w:id="3" w:name="_Toc98669699"/>
      <w:bookmarkStart w:id="4" w:name="_Toc20732978"/>
      <w:bookmarkStart w:id="5" w:name="_Toc92168010"/>
      <w:bookmarkStart w:id="6" w:name="_Toc98669341"/>
      <w:bookmarkStart w:id="7" w:name="_Toc100386044"/>
      <w:r>
        <w:rPr>
          <w:rFonts w:hint="eastAsia" w:ascii="宋体" w:hAnsi="宋体" w:eastAsia="宋体" w:cs="宋体"/>
          <w:color w:val="auto"/>
          <w:sz w:val="24"/>
          <w:szCs w:val="28"/>
        </w:rPr>
        <w:t>项目概况</w:t>
      </w:r>
    </w:p>
    <w:p w14:paraId="4E6D64BC">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auto"/>
          <w:sz w:val="24"/>
          <w:szCs w:val="28"/>
          <w:u w:val="single"/>
        </w:rPr>
      </w:pPr>
      <w:r>
        <w:rPr>
          <w:rFonts w:hint="eastAsia" w:ascii="宋体" w:hAnsi="宋体" w:cs="宋体"/>
          <w:color w:val="auto"/>
          <w:sz w:val="24"/>
          <w:szCs w:val="28"/>
          <w:u w:val="single"/>
          <w:lang w:eastAsia="zh-CN"/>
        </w:rPr>
        <w:t>2025-2026年镇江市民政局购买居家上门服务监管及其他服务提供项目</w:t>
      </w:r>
      <w:r>
        <w:rPr>
          <w:rFonts w:hint="eastAsia" w:ascii="宋体" w:hAnsi="宋体" w:eastAsia="宋体" w:cs="宋体"/>
          <w:color w:val="auto"/>
          <w:sz w:val="24"/>
          <w:szCs w:val="28"/>
        </w:rPr>
        <w:t>的潜在</w:t>
      </w:r>
      <w:r>
        <w:rPr>
          <w:rFonts w:hint="eastAsia" w:ascii="宋体" w:hAnsi="宋体" w:cs="宋体"/>
          <w:color w:val="auto"/>
          <w:sz w:val="24"/>
          <w:szCs w:val="28"/>
          <w:lang w:eastAsia="zh-CN"/>
        </w:rPr>
        <w:t>供应商</w:t>
      </w:r>
      <w:r>
        <w:rPr>
          <w:rFonts w:hint="eastAsia" w:ascii="宋体" w:hAnsi="宋体" w:eastAsia="宋体" w:cs="宋体"/>
          <w:color w:val="auto"/>
          <w:sz w:val="24"/>
          <w:szCs w:val="28"/>
        </w:rPr>
        <w:t>应在</w:t>
      </w:r>
      <w:r>
        <w:rPr>
          <w:rFonts w:hint="eastAsia" w:ascii="宋体" w:hAnsi="宋体" w:eastAsia="宋体" w:cs="宋体"/>
          <w:color w:val="auto"/>
          <w:sz w:val="24"/>
          <w:szCs w:val="28"/>
          <w:u w:val="single"/>
        </w:rPr>
        <w:t>“苏采云”电子交易平台（网址http://www.ccgp-jiangsu.gov.cn/）</w:t>
      </w:r>
      <w:r>
        <w:rPr>
          <w:rFonts w:hint="eastAsia" w:ascii="宋体" w:hAnsi="宋体" w:eastAsia="宋体" w:cs="宋体"/>
          <w:color w:val="auto"/>
          <w:sz w:val="24"/>
          <w:szCs w:val="28"/>
        </w:rPr>
        <w:t>获取招标文件，并于</w:t>
      </w:r>
      <w:r>
        <w:rPr>
          <w:rFonts w:hint="eastAsia" w:ascii="宋体" w:hAnsi="宋体" w:eastAsia="宋体" w:cs="宋体"/>
          <w:color w:val="auto"/>
          <w:sz w:val="24"/>
          <w:szCs w:val="28"/>
          <w:u w:val="single"/>
        </w:rPr>
        <w:t>202</w:t>
      </w:r>
      <w:r>
        <w:rPr>
          <w:rFonts w:hint="eastAsia" w:ascii="宋体" w:hAnsi="宋体" w:cs="宋体"/>
          <w:color w:val="auto"/>
          <w:sz w:val="24"/>
          <w:szCs w:val="28"/>
          <w:u w:val="single"/>
          <w:lang w:val="en-US" w:eastAsia="zh-CN"/>
        </w:rPr>
        <w:t>6</w:t>
      </w:r>
      <w:r>
        <w:rPr>
          <w:rFonts w:hint="eastAsia" w:ascii="宋体" w:hAnsi="宋体" w:eastAsia="宋体" w:cs="宋体"/>
          <w:color w:val="auto"/>
          <w:sz w:val="24"/>
          <w:szCs w:val="28"/>
          <w:u w:val="single"/>
        </w:rPr>
        <w:t>年</w:t>
      </w:r>
      <w:r>
        <w:rPr>
          <w:rFonts w:hint="eastAsia" w:ascii="宋体" w:hAnsi="宋体" w:cs="宋体"/>
          <w:color w:val="auto"/>
          <w:sz w:val="24"/>
          <w:szCs w:val="28"/>
          <w:u w:val="single"/>
          <w:lang w:val="en-US" w:eastAsia="zh-CN"/>
        </w:rPr>
        <w:t>01</w:t>
      </w:r>
      <w:r>
        <w:rPr>
          <w:rFonts w:hint="eastAsia" w:ascii="宋体" w:hAnsi="宋体" w:eastAsia="宋体" w:cs="宋体"/>
          <w:color w:val="auto"/>
          <w:sz w:val="24"/>
          <w:szCs w:val="28"/>
          <w:u w:val="single"/>
        </w:rPr>
        <w:t>月</w:t>
      </w:r>
      <w:r>
        <w:rPr>
          <w:rFonts w:hint="eastAsia" w:ascii="宋体" w:hAnsi="宋体" w:cs="宋体"/>
          <w:color w:val="auto"/>
          <w:sz w:val="24"/>
          <w:szCs w:val="28"/>
          <w:u w:val="single"/>
          <w:lang w:val="en-US" w:eastAsia="zh-CN"/>
        </w:rPr>
        <w:t>21</w:t>
      </w:r>
      <w:r>
        <w:rPr>
          <w:rFonts w:hint="eastAsia" w:ascii="宋体" w:hAnsi="宋体" w:eastAsia="宋体" w:cs="宋体"/>
          <w:color w:val="auto"/>
          <w:sz w:val="24"/>
          <w:szCs w:val="28"/>
          <w:u w:val="single"/>
        </w:rPr>
        <w:t>日</w:t>
      </w:r>
      <w:r>
        <w:rPr>
          <w:rFonts w:hint="eastAsia" w:ascii="宋体" w:hAnsi="宋体" w:cs="宋体"/>
          <w:color w:val="auto"/>
          <w:sz w:val="24"/>
          <w:szCs w:val="28"/>
          <w:u w:val="single"/>
          <w:lang w:val="en-US" w:eastAsia="zh-CN"/>
        </w:rPr>
        <w:t>0</w:t>
      </w:r>
      <w:r>
        <w:rPr>
          <w:rFonts w:hint="eastAsia" w:ascii="宋体" w:hAnsi="宋体" w:eastAsia="宋体" w:cs="宋体"/>
          <w:color w:val="auto"/>
          <w:sz w:val="24"/>
          <w:szCs w:val="28"/>
          <w:u w:val="single"/>
        </w:rPr>
        <w:t>9点</w:t>
      </w:r>
      <w:r>
        <w:rPr>
          <w:rFonts w:hint="eastAsia" w:ascii="宋体" w:hAnsi="宋体" w:cs="宋体"/>
          <w:color w:val="auto"/>
          <w:sz w:val="24"/>
          <w:szCs w:val="28"/>
          <w:u w:val="single"/>
          <w:lang w:val="en-US" w:eastAsia="zh-CN"/>
        </w:rPr>
        <w:t>30</w:t>
      </w:r>
      <w:r>
        <w:rPr>
          <w:rFonts w:hint="eastAsia" w:ascii="宋体" w:hAnsi="宋体" w:eastAsia="宋体" w:cs="宋体"/>
          <w:color w:val="auto"/>
          <w:sz w:val="24"/>
          <w:szCs w:val="28"/>
          <w:u w:val="single"/>
        </w:rPr>
        <w:t>分</w:t>
      </w:r>
      <w:r>
        <w:rPr>
          <w:rFonts w:hint="eastAsia" w:ascii="宋体" w:hAnsi="宋体" w:eastAsia="宋体" w:cs="宋体"/>
          <w:color w:val="auto"/>
          <w:sz w:val="24"/>
          <w:szCs w:val="28"/>
        </w:rPr>
        <w:t>（</w:t>
      </w:r>
      <w:r>
        <w:rPr>
          <w:rFonts w:hint="eastAsia" w:ascii="宋体" w:hAnsi="宋体" w:eastAsia="宋体" w:cs="宋体"/>
          <w:bCs/>
          <w:color w:val="auto"/>
          <w:sz w:val="24"/>
          <w:szCs w:val="28"/>
        </w:rPr>
        <w:t>北京时间）前按要求递交</w:t>
      </w:r>
      <w:r>
        <w:rPr>
          <w:rFonts w:hint="eastAsia" w:ascii="宋体" w:hAnsi="宋体" w:cs="宋体"/>
          <w:bCs/>
          <w:color w:val="auto"/>
          <w:sz w:val="24"/>
          <w:szCs w:val="28"/>
          <w:lang w:eastAsia="zh-CN"/>
        </w:rPr>
        <w:t>响应文件</w:t>
      </w:r>
      <w:r>
        <w:rPr>
          <w:rFonts w:hint="eastAsia" w:ascii="宋体" w:hAnsi="宋体" w:eastAsia="宋体" w:cs="宋体"/>
          <w:color w:val="auto"/>
          <w:sz w:val="24"/>
          <w:szCs w:val="28"/>
        </w:rPr>
        <w:t>。</w:t>
      </w:r>
    </w:p>
    <w:p w14:paraId="4CB4FF8F">
      <w:pPr>
        <w:pStyle w:val="3"/>
        <w:keepNext/>
        <w:keepLines/>
        <w:pageBreakBefore w:val="0"/>
        <w:widowControl w:val="0"/>
        <w:spacing w:before="0" w:after="0" w:line="360" w:lineRule="auto"/>
        <w:ind w:left="-142"/>
        <w:jc w:val="both"/>
        <w:rPr>
          <w:rFonts w:hint="eastAsia" w:ascii="宋体" w:hAnsi="宋体" w:eastAsia="宋体" w:cs="宋体"/>
          <w:b w:val="0"/>
          <w:color w:val="auto"/>
          <w:sz w:val="24"/>
          <w:szCs w:val="28"/>
        </w:rPr>
      </w:pPr>
      <w:bookmarkStart w:id="8" w:name="_Toc35393621"/>
      <w:bookmarkStart w:id="9" w:name="_Toc28359079"/>
      <w:bookmarkStart w:id="10" w:name="_Toc28359002"/>
      <w:bookmarkStart w:id="11" w:name="_Toc35393790"/>
      <w:bookmarkStart w:id="12" w:name="_Hlk24379207"/>
      <w:r>
        <w:rPr>
          <w:rFonts w:hint="eastAsia" w:ascii="宋体" w:hAnsi="宋体" w:eastAsia="宋体" w:cs="宋体"/>
          <w:b w:val="0"/>
          <w:color w:val="auto"/>
          <w:sz w:val="24"/>
          <w:szCs w:val="28"/>
        </w:rPr>
        <w:t>一、项目基本情况</w:t>
      </w:r>
      <w:bookmarkEnd w:id="8"/>
      <w:bookmarkEnd w:id="9"/>
      <w:bookmarkEnd w:id="10"/>
      <w:bookmarkEnd w:id="11"/>
    </w:p>
    <w:p w14:paraId="2E48E6C9">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1.</w:t>
      </w:r>
      <w:r>
        <w:rPr>
          <w:rFonts w:hint="eastAsia" w:ascii="宋体" w:hAnsi="宋体" w:eastAsia="宋体" w:cs="宋体"/>
          <w:color w:val="auto"/>
          <w:sz w:val="24"/>
          <w:szCs w:val="28"/>
        </w:rPr>
        <w:t>项目编号：JSZC-321100-JSWX-G2025-0075</w:t>
      </w:r>
    </w:p>
    <w:p w14:paraId="7DB6C047">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2.</w:t>
      </w:r>
      <w:r>
        <w:rPr>
          <w:rFonts w:hint="eastAsia" w:ascii="宋体" w:hAnsi="宋体" w:eastAsia="宋体" w:cs="宋体"/>
          <w:color w:val="auto"/>
          <w:sz w:val="24"/>
          <w:szCs w:val="28"/>
        </w:rPr>
        <w:t>项目名称：</w:t>
      </w:r>
      <w:bookmarkEnd w:id="12"/>
      <w:r>
        <w:rPr>
          <w:rFonts w:hint="eastAsia" w:ascii="宋体" w:hAnsi="宋体" w:cs="宋体"/>
          <w:color w:val="auto"/>
          <w:sz w:val="24"/>
          <w:szCs w:val="28"/>
          <w:lang w:eastAsia="zh-CN"/>
        </w:rPr>
        <w:t>2025-2026年镇江市民政局购买居家上门服务监管及其他服务提供项目</w:t>
      </w:r>
    </w:p>
    <w:p w14:paraId="4F40816A">
      <w:pPr>
        <w:spacing w:line="360" w:lineRule="auto"/>
        <w:ind w:firstLine="480"/>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lang w:val="en-US" w:eastAsia="zh-CN"/>
        </w:rPr>
        <w:t>3.</w:t>
      </w:r>
      <w:r>
        <w:rPr>
          <w:rFonts w:hint="eastAsia" w:ascii="宋体" w:hAnsi="宋体" w:eastAsia="宋体" w:cs="宋体"/>
          <w:color w:val="auto"/>
          <w:sz w:val="24"/>
          <w:szCs w:val="28"/>
        </w:rPr>
        <w:t>预算金额</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80万元，</w:t>
      </w:r>
      <w:r>
        <w:rPr>
          <w:rFonts w:hint="eastAsia" w:ascii="宋体" w:hAnsi="宋体" w:cs="宋体"/>
          <w:sz w:val="24"/>
          <w:highlight w:val="none"/>
        </w:rPr>
        <w:t>投标</w:t>
      </w:r>
      <w:r>
        <w:rPr>
          <w:rFonts w:hint="eastAsia" w:ascii="宋体" w:hAnsi="宋体" w:cs="宋体"/>
          <w:sz w:val="24"/>
        </w:rPr>
        <w:t>报价超过</w:t>
      </w:r>
      <w:r>
        <w:rPr>
          <w:rFonts w:hint="eastAsia" w:ascii="宋体" w:hAnsi="宋体" w:cs="宋体"/>
          <w:sz w:val="24"/>
          <w:lang w:val="en-US" w:eastAsia="zh-CN"/>
        </w:rPr>
        <w:t>预算金额</w:t>
      </w:r>
      <w:r>
        <w:rPr>
          <w:rFonts w:hint="eastAsia" w:ascii="宋体" w:hAnsi="宋体" w:cs="宋体"/>
          <w:sz w:val="24"/>
        </w:rPr>
        <w:t>的视为无效报价</w:t>
      </w:r>
      <w:r>
        <w:rPr>
          <w:rFonts w:hint="eastAsia" w:ascii="宋体" w:hAnsi="宋体" w:cs="宋体"/>
          <w:sz w:val="24"/>
          <w:lang w:eastAsia="zh-CN"/>
        </w:rPr>
        <w:t>。</w:t>
      </w:r>
    </w:p>
    <w:p w14:paraId="34A89D21">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4.</w:t>
      </w:r>
      <w:r>
        <w:rPr>
          <w:rFonts w:hint="eastAsia" w:ascii="宋体" w:hAnsi="宋体" w:eastAsia="宋体" w:cs="宋体"/>
          <w:color w:val="auto"/>
          <w:sz w:val="24"/>
          <w:szCs w:val="28"/>
        </w:rPr>
        <w:t>采购需求：详细内容及要求见第四部分采购需求</w:t>
      </w:r>
      <w:r>
        <w:rPr>
          <w:rFonts w:hint="eastAsia" w:ascii="宋体" w:hAnsi="宋体" w:cs="宋体"/>
          <w:color w:val="auto"/>
          <w:sz w:val="24"/>
          <w:szCs w:val="28"/>
          <w:lang w:eastAsia="zh-CN"/>
        </w:rPr>
        <w:t>。</w:t>
      </w:r>
    </w:p>
    <w:p w14:paraId="47718723">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合同履行期限：</w:t>
      </w:r>
      <w:r>
        <w:rPr>
          <w:rFonts w:hint="eastAsia" w:ascii="宋体" w:hAnsi="宋体" w:cs="宋体"/>
          <w:color w:val="auto"/>
          <w:sz w:val="24"/>
          <w:szCs w:val="28"/>
          <w:lang w:val="en-US" w:eastAsia="zh-CN"/>
        </w:rPr>
        <w:t>一</w:t>
      </w:r>
      <w:r>
        <w:rPr>
          <w:rFonts w:hint="eastAsia" w:ascii="宋体" w:hAnsi="宋体" w:eastAsia="宋体" w:cs="宋体"/>
          <w:color w:val="auto"/>
          <w:sz w:val="24"/>
          <w:szCs w:val="28"/>
        </w:rPr>
        <w:t>年，详细内容及要求见采购需求</w:t>
      </w:r>
      <w:r>
        <w:rPr>
          <w:rFonts w:hint="eastAsia" w:ascii="宋体" w:hAnsi="宋体" w:cs="宋体"/>
          <w:color w:val="auto"/>
          <w:sz w:val="24"/>
          <w:szCs w:val="28"/>
          <w:lang w:eastAsia="zh-CN"/>
        </w:rPr>
        <w:t>。</w:t>
      </w:r>
    </w:p>
    <w:p w14:paraId="3DB0C287">
      <w:pPr>
        <w:spacing w:line="360" w:lineRule="auto"/>
        <w:ind w:firstLine="480"/>
        <w:rPr>
          <w:rFonts w:hint="eastAsia" w:ascii="宋体" w:hAnsi="宋体" w:eastAsia="宋体" w:cs="宋体"/>
          <w:color w:val="auto"/>
          <w:sz w:val="24"/>
          <w:szCs w:val="28"/>
        </w:rPr>
      </w:pPr>
      <w:r>
        <w:rPr>
          <w:rFonts w:hint="eastAsia" w:ascii="宋体" w:hAnsi="宋体" w:cs="宋体"/>
          <w:color w:val="auto"/>
          <w:sz w:val="24"/>
          <w:lang w:val="en-US" w:eastAsia="zh-CN"/>
        </w:rPr>
        <w:t>6.</w:t>
      </w:r>
      <w:r>
        <w:rPr>
          <w:rFonts w:hint="eastAsia" w:ascii="宋体" w:hAnsi="宋体" w:eastAsia="宋体" w:cs="宋体"/>
          <w:color w:val="auto"/>
          <w:sz w:val="24"/>
        </w:rPr>
        <w:t>本项目是否接受联合体投标</w:t>
      </w:r>
      <w:r>
        <w:rPr>
          <w:rFonts w:hint="eastAsia" w:ascii="宋体" w:hAnsi="宋体" w:eastAsia="宋体" w:cs="宋体"/>
          <w:color w:val="auto"/>
          <w:sz w:val="24"/>
          <w:szCs w:val="28"/>
        </w:rPr>
        <w:t>：不接受。</w:t>
      </w:r>
    </w:p>
    <w:p w14:paraId="0AF71B2B">
      <w:pPr>
        <w:pStyle w:val="3"/>
        <w:keepNext/>
        <w:keepLines/>
        <w:pageBreakBefore w:val="0"/>
        <w:widowControl w:val="0"/>
        <w:spacing w:before="0" w:after="0" w:line="360" w:lineRule="auto"/>
        <w:ind w:left="-142"/>
        <w:jc w:val="both"/>
        <w:rPr>
          <w:rFonts w:hint="eastAsia" w:ascii="宋体" w:hAnsi="宋体" w:eastAsia="宋体" w:cs="宋体"/>
          <w:b w:val="0"/>
          <w:color w:val="auto"/>
          <w:sz w:val="24"/>
          <w:szCs w:val="28"/>
        </w:rPr>
      </w:pPr>
      <w:bookmarkStart w:id="13" w:name="_Toc28359080"/>
      <w:bookmarkStart w:id="14" w:name="_Toc35393791"/>
      <w:bookmarkStart w:id="15" w:name="_Toc28359003"/>
      <w:bookmarkStart w:id="16" w:name="_Toc35393622"/>
      <w:r>
        <w:rPr>
          <w:rFonts w:hint="eastAsia" w:ascii="宋体" w:hAnsi="宋体" w:eastAsia="宋体" w:cs="宋体"/>
          <w:b w:val="0"/>
          <w:color w:val="auto"/>
          <w:sz w:val="24"/>
          <w:szCs w:val="28"/>
        </w:rPr>
        <w:t>二、申请人的资格要求：</w:t>
      </w:r>
      <w:bookmarkEnd w:id="13"/>
      <w:bookmarkEnd w:id="14"/>
      <w:bookmarkEnd w:id="15"/>
      <w:bookmarkEnd w:id="16"/>
    </w:p>
    <w:p w14:paraId="45F5B3C9">
      <w:pPr>
        <w:spacing w:line="360" w:lineRule="auto"/>
        <w:ind w:firstLine="480"/>
        <w:rPr>
          <w:rFonts w:hint="eastAsia" w:ascii="宋体" w:hAnsi="宋体" w:eastAsia="宋体" w:cs="宋体"/>
          <w:color w:val="auto"/>
          <w:sz w:val="24"/>
          <w:szCs w:val="28"/>
        </w:rPr>
      </w:pPr>
      <w:bookmarkStart w:id="17" w:name="_Toc28359004"/>
      <w:bookmarkStart w:id="18" w:name="_Toc28359081"/>
      <w:bookmarkStart w:id="19" w:name="_Toc35393792"/>
      <w:bookmarkStart w:id="20" w:name="_Toc35393623"/>
      <w:r>
        <w:rPr>
          <w:rFonts w:hint="eastAsia" w:ascii="宋体" w:hAnsi="宋体" w:eastAsia="宋体" w:cs="宋体"/>
          <w:color w:val="auto"/>
          <w:sz w:val="24"/>
          <w:szCs w:val="28"/>
        </w:rPr>
        <w:t>1.满足《中华人民共和国政府采购法》第二十二条规定：</w:t>
      </w:r>
    </w:p>
    <w:p w14:paraId="79D9A908">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1.1具有独立承担民事责任的能力（提供法人或者其他组织的营业执照等证明文件扫描件；</w:t>
      </w:r>
      <w:r>
        <w:rPr>
          <w:rFonts w:hint="eastAsia" w:ascii="宋体" w:hAnsi="宋体" w:cs="宋体"/>
          <w:color w:val="auto"/>
          <w:sz w:val="24"/>
          <w:szCs w:val="28"/>
          <w:highlight w:val="none"/>
          <w:lang w:eastAsia="zh-CN"/>
        </w:rPr>
        <w:t>供应商</w:t>
      </w:r>
      <w:r>
        <w:rPr>
          <w:rFonts w:hint="eastAsia" w:ascii="宋体" w:hAnsi="宋体" w:eastAsia="宋体" w:cs="宋体"/>
          <w:color w:val="auto"/>
          <w:sz w:val="24"/>
          <w:szCs w:val="28"/>
          <w:highlight w:val="none"/>
        </w:rPr>
        <w:t>为自然人的，提供其身份证扫描件）；</w:t>
      </w:r>
    </w:p>
    <w:p w14:paraId="59E8FFF0">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1.2具有良好的商业信誉和健全的财务会计制度[提供202</w:t>
      </w:r>
      <w:r>
        <w:rPr>
          <w:rFonts w:hint="eastAsia" w:ascii="宋体" w:hAnsi="宋体" w:cs="宋体"/>
          <w:color w:val="auto"/>
          <w:sz w:val="24"/>
          <w:szCs w:val="28"/>
          <w:lang w:val="en-US" w:eastAsia="zh-CN"/>
        </w:rPr>
        <w:t>4</w:t>
      </w:r>
      <w:r>
        <w:rPr>
          <w:rFonts w:hint="eastAsia" w:ascii="宋体" w:hAnsi="宋体" w:eastAsia="宋体" w:cs="宋体"/>
          <w:color w:val="auto"/>
          <w:sz w:val="24"/>
          <w:szCs w:val="28"/>
        </w:rPr>
        <w:t>年度财务报告、成立不满一年的提供至少一个月财务报告，或银行出具的资信证明，或财政部门认可的政府采购专业担保机构出具的投标担保函等，或资格承诺函（格式见第六部分）]；</w:t>
      </w:r>
    </w:p>
    <w:p w14:paraId="697A7642">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1.3具有履行合同所必需的设备和专业技术能力[提供</w:t>
      </w:r>
      <w:r>
        <w:rPr>
          <w:rFonts w:hint="eastAsia" w:ascii="宋体" w:hAnsi="宋体" w:cs="宋体"/>
          <w:color w:val="auto"/>
          <w:sz w:val="24"/>
          <w:szCs w:val="28"/>
          <w:lang w:eastAsia="zh-CN"/>
        </w:rPr>
        <w:t>供应商</w:t>
      </w:r>
      <w:r>
        <w:rPr>
          <w:rFonts w:hint="eastAsia" w:ascii="宋体" w:hAnsi="宋体" w:eastAsia="宋体" w:cs="宋体"/>
          <w:color w:val="auto"/>
          <w:sz w:val="24"/>
          <w:szCs w:val="28"/>
        </w:rPr>
        <w:t>相关信息一览表或资格承诺函（格式见第六部分）]；</w:t>
      </w:r>
    </w:p>
    <w:p w14:paraId="2D80A43E">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1.4有依法缴纳税收和社会保障资金的良好记录[提供参加本次政府采购活动前半年内至少一个月依法缴纳税收和社会保险的凭据或资格承诺函（格式见第六部分）]；</w:t>
      </w:r>
    </w:p>
    <w:p w14:paraId="51120FBC">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1.5参加政府采购活动前三年内，在经营活动中没有重大违法记录[见投标函或提供资格承诺函（格式见第六部分）];</w:t>
      </w:r>
    </w:p>
    <w:p w14:paraId="31C25DF7">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1.6法律、行政法规规定的其他条件：</w:t>
      </w:r>
      <w:r>
        <w:rPr>
          <w:rFonts w:hint="eastAsia" w:ascii="宋体" w:hAnsi="宋体" w:eastAsia="宋体" w:cs="宋体"/>
          <w:b w:val="0"/>
          <w:bCs/>
          <w:color w:val="auto"/>
          <w:sz w:val="24"/>
          <w:szCs w:val="28"/>
        </w:rPr>
        <w:t>无</w:t>
      </w:r>
      <w:r>
        <w:rPr>
          <w:rFonts w:hint="eastAsia" w:ascii="宋体" w:hAnsi="宋体" w:eastAsia="宋体" w:cs="宋体"/>
          <w:color w:val="auto"/>
          <w:sz w:val="24"/>
          <w:szCs w:val="28"/>
        </w:rPr>
        <w:t>。</w:t>
      </w:r>
    </w:p>
    <w:p w14:paraId="1238F163">
      <w:pPr>
        <w:numPr>
          <w:ilvl w:val="0"/>
          <w:numId w:val="1"/>
        </w:num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落实政府采购政策需满足的资格要求：</w:t>
      </w:r>
    </w:p>
    <w:p w14:paraId="64A783C2">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2.1本项目支持和适用节能环保产品（财库【2019】9号）、（财库【2019】19号）、（财库【2019】18号）；支持中小微企业（财库【2022】19号）、（苏财购【2022】45号）、（工信部联企业【2011】</w:t>
      </w:r>
      <w:r>
        <w:rPr>
          <w:rFonts w:hint="eastAsia" w:ascii="宋体" w:hAnsi="宋体" w:eastAsia="宋体" w:cs="宋体"/>
          <w:color w:val="auto"/>
          <w:sz w:val="24"/>
          <w:szCs w:val="28"/>
          <w:highlight w:val="none"/>
        </w:rPr>
        <w:t>300）等政策。本项目属于</w:t>
      </w:r>
      <w:r>
        <w:rPr>
          <w:rFonts w:hint="eastAsia" w:ascii="宋体" w:hAnsi="宋体" w:cs="宋体"/>
          <w:color w:val="auto"/>
          <w:sz w:val="24"/>
          <w:szCs w:val="28"/>
          <w:highlight w:val="none"/>
          <w:lang w:val="en-US" w:eastAsia="zh-CN"/>
        </w:rPr>
        <w:t>服务</w:t>
      </w:r>
      <w:r>
        <w:rPr>
          <w:rFonts w:hint="eastAsia" w:ascii="宋体" w:hAnsi="宋体" w:eastAsia="宋体" w:cs="宋体"/>
          <w:color w:val="auto"/>
          <w:sz w:val="24"/>
          <w:szCs w:val="28"/>
          <w:highlight w:val="none"/>
        </w:rPr>
        <w:t>类项目，采购标的对应的行业为其他未列明行业。</w:t>
      </w:r>
      <w:r>
        <w:rPr>
          <w:rFonts w:hint="eastAsia" w:ascii="宋体" w:hAnsi="宋体" w:cs="宋体"/>
          <w:color w:val="auto"/>
          <w:sz w:val="24"/>
          <w:szCs w:val="28"/>
          <w:highlight w:val="none"/>
          <w:lang w:val="en-US" w:eastAsia="zh-CN"/>
        </w:rPr>
        <w:t>本项目专门面向中小企业采购</w:t>
      </w:r>
      <w:r>
        <w:rPr>
          <w:rFonts w:hint="eastAsia" w:ascii="宋体" w:hAnsi="宋体" w:eastAsia="宋体" w:cs="宋体"/>
          <w:color w:val="auto"/>
          <w:sz w:val="24"/>
          <w:szCs w:val="28"/>
          <w:highlight w:val="none"/>
          <w:lang w:val="en-US" w:eastAsia="zh-CN"/>
        </w:rPr>
        <w:t>。中小企业划型标准请对照《关于印发中小企业划型标准规定的通知》（工信部联企业〔2011〕300号）。</w:t>
      </w:r>
    </w:p>
    <w:p w14:paraId="54C93FE1">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98C8DA7">
      <w:pPr>
        <w:numPr>
          <w:ilvl w:val="0"/>
          <w:numId w:val="0"/>
        </w:num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highlight w:val="none"/>
        </w:rPr>
        <w:t>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1991F1F4">
      <w:pPr>
        <w:numPr>
          <w:ilvl w:val="0"/>
          <w:numId w:val="1"/>
        </w:numPr>
        <w:spacing w:line="360" w:lineRule="auto"/>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rPr>
        <w:t>本项目的特定资格要求</w:t>
      </w:r>
      <w:r>
        <w:rPr>
          <w:rFonts w:hint="eastAsia" w:ascii="宋体" w:hAnsi="宋体" w:cs="宋体"/>
          <w:color w:val="auto"/>
          <w:sz w:val="24"/>
          <w:szCs w:val="28"/>
          <w:lang w:eastAsia="zh-CN"/>
        </w:rPr>
        <w:t>：</w:t>
      </w:r>
      <w:bookmarkEnd w:id="3"/>
      <w:bookmarkEnd w:id="4"/>
      <w:bookmarkEnd w:id="5"/>
      <w:bookmarkEnd w:id="6"/>
      <w:bookmarkEnd w:id="7"/>
      <w:bookmarkEnd w:id="17"/>
      <w:bookmarkEnd w:id="18"/>
      <w:bookmarkEnd w:id="19"/>
      <w:bookmarkEnd w:id="20"/>
      <w:r>
        <w:rPr>
          <w:rFonts w:hint="eastAsia" w:ascii="宋体" w:hAnsi="宋体" w:cs="宋体"/>
          <w:color w:val="auto"/>
          <w:sz w:val="24"/>
          <w:szCs w:val="28"/>
          <w:lang w:val="en-US" w:eastAsia="zh-CN"/>
        </w:rPr>
        <w:t>无。</w:t>
      </w:r>
    </w:p>
    <w:p w14:paraId="49411CC8">
      <w:pPr>
        <w:pStyle w:val="3"/>
        <w:keepNext/>
        <w:keepLines/>
        <w:pageBreakBefore w:val="0"/>
        <w:widowControl w:val="0"/>
        <w:spacing w:before="0" w:after="0" w:line="360" w:lineRule="auto"/>
        <w:ind w:left="-142"/>
        <w:jc w:val="both"/>
        <w:rPr>
          <w:rFonts w:hint="eastAsia" w:ascii="宋体" w:hAnsi="宋体" w:eastAsia="宋体" w:cs="宋体"/>
          <w:b w:val="0"/>
          <w:color w:val="auto"/>
          <w:sz w:val="24"/>
          <w:szCs w:val="28"/>
        </w:rPr>
      </w:pPr>
      <w:bookmarkStart w:id="21" w:name="_Toc28167"/>
      <w:bookmarkStart w:id="22" w:name="_Toc256000003"/>
      <w:bookmarkStart w:id="23" w:name="_Toc76632869"/>
      <w:r>
        <w:rPr>
          <w:rFonts w:hint="eastAsia" w:ascii="宋体" w:hAnsi="宋体" w:eastAsia="宋体" w:cs="宋体"/>
          <w:b w:val="0"/>
          <w:color w:val="auto"/>
          <w:sz w:val="24"/>
          <w:szCs w:val="28"/>
        </w:rPr>
        <w:t>三、获取招标文件</w:t>
      </w:r>
      <w:bookmarkEnd w:id="21"/>
      <w:bookmarkEnd w:id="22"/>
      <w:bookmarkEnd w:id="23"/>
    </w:p>
    <w:p w14:paraId="3BA37E65">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获取时间：公告之时起至</w:t>
      </w:r>
      <w:bookmarkStart w:id="24" w:name="EBc43d44f31e064f298c267d04e569adb8"/>
      <w:r>
        <w:rPr>
          <w:rFonts w:hint="eastAsia" w:ascii="宋体" w:hAnsi="宋体" w:eastAsia="宋体" w:cs="宋体"/>
          <w:color w:val="auto"/>
          <w:sz w:val="24"/>
          <w:szCs w:val="28"/>
          <w:highlight w:val="none"/>
        </w:rPr>
        <w:t>202</w:t>
      </w:r>
      <w:r>
        <w:rPr>
          <w:rFonts w:hint="eastAsia" w:ascii="宋体" w:hAnsi="宋体" w:cs="宋体"/>
          <w:color w:val="auto"/>
          <w:sz w:val="24"/>
          <w:szCs w:val="28"/>
          <w:highlight w:val="none"/>
          <w:lang w:val="en-US" w:eastAsia="zh-CN"/>
        </w:rPr>
        <w:t>6</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01</w:t>
      </w:r>
      <w:r>
        <w:rPr>
          <w:rFonts w:hint="eastAsia" w:ascii="宋体" w:hAnsi="宋体" w:eastAsia="宋体" w:cs="宋体"/>
          <w:color w:val="auto"/>
          <w:sz w:val="24"/>
          <w:szCs w:val="28"/>
          <w:highlight w:val="none"/>
        </w:rPr>
        <w:t>-</w:t>
      </w:r>
      <w:bookmarkEnd w:id="24"/>
      <w:r>
        <w:rPr>
          <w:rFonts w:hint="eastAsia" w:ascii="宋体" w:hAnsi="宋体" w:cs="宋体"/>
          <w:color w:val="auto"/>
          <w:sz w:val="24"/>
          <w:szCs w:val="28"/>
          <w:highlight w:val="none"/>
          <w:lang w:val="en-US" w:eastAsia="zh-CN"/>
        </w:rPr>
        <w:t>08</w:t>
      </w:r>
      <w:r>
        <w:rPr>
          <w:rFonts w:hint="eastAsia" w:ascii="宋体" w:hAnsi="宋体" w:eastAsia="宋体" w:cs="宋体"/>
          <w:color w:val="auto"/>
          <w:sz w:val="24"/>
          <w:szCs w:val="28"/>
          <w:highlight w:val="none"/>
        </w:rPr>
        <w:t>，每天上午00:00-12:00,下午12:00-23:59 （北京时间，法定节假日除外）。</w:t>
      </w:r>
    </w:p>
    <w:p w14:paraId="32D1F4B8">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获取方式：“苏采云”系统用户注册--获取“CA数字证书”--CA绑定与登录--网上报名--下载招标文件(后缀名为.kedt”)。</w:t>
      </w:r>
    </w:p>
    <w:p w14:paraId="2297EE4B">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招标文件</w:t>
      </w:r>
      <w:r>
        <w:rPr>
          <w:rFonts w:hint="eastAsia" w:ascii="宋体" w:hAnsi="宋体" w:eastAsia="宋体" w:cs="宋体"/>
          <w:color w:val="auto"/>
          <w:sz w:val="24"/>
          <w:szCs w:val="28"/>
          <w:highlight w:val="none"/>
        </w:rPr>
        <w:t>售价：</w:t>
      </w:r>
      <w:bookmarkStart w:id="25" w:name="EB289c85d25b7f48579eba778c66f333b3"/>
      <w:r>
        <w:rPr>
          <w:rFonts w:hint="eastAsia" w:ascii="宋体" w:hAnsi="宋体" w:eastAsia="宋体" w:cs="宋体"/>
          <w:color w:val="auto"/>
          <w:sz w:val="24"/>
          <w:szCs w:val="28"/>
          <w:highlight w:val="none"/>
        </w:rPr>
        <w:t>免费</w:t>
      </w:r>
      <w:bookmarkEnd w:id="25"/>
      <w:r>
        <w:rPr>
          <w:rFonts w:hint="eastAsia" w:ascii="宋体" w:hAnsi="宋体" w:eastAsia="宋体" w:cs="宋体"/>
          <w:color w:val="auto"/>
          <w:sz w:val="24"/>
          <w:szCs w:val="28"/>
          <w:highlight w:val="none"/>
        </w:rPr>
        <w:t xml:space="preserve"> </w:t>
      </w:r>
    </w:p>
    <w:p w14:paraId="60C1D9BE">
      <w:pPr>
        <w:pStyle w:val="3"/>
        <w:keepNext/>
        <w:keepLines/>
        <w:pageBreakBefore w:val="0"/>
        <w:widowControl w:val="0"/>
        <w:spacing w:before="0" w:after="0" w:line="360" w:lineRule="auto"/>
        <w:ind w:left="-142"/>
        <w:jc w:val="both"/>
        <w:rPr>
          <w:rFonts w:hint="eastAsia" w:ascii="宋体" w:hAnsi="宋体" w:eastAsia="宋体" w:cs="宋体"/>
          <w:b w:val="0"/>
          <w:color w:val="auto"/>
          <w:sz w:val="24"/>
          <w:szCs w:val="28"/>
        </w:rPr>
      </w:pPr>
      <w:bookmarkStart w:id="26" w:name="_Toc256000004"/>
      <w:bookmarkStart w:id="27" w:name="_Toc76632870"/>
      <w:bookmarkStart w:id="28" w:name="_Toc26640"/>
      <w:r>
        <w:rPr>
          <w:rFonts w:hint="eastAsia" w:ascii="宋体" w:hAnsi="宋体" w:eastAsia="宋体" w:cs="宋体"/>
          <w:b w:val="0"/>
          <w:color w:val="auto"/>
          <w:sz w:val="24"/>
          <w:szCs w:val="28"/>
        </w:rPr>
        <w:t>四、提交</w:t>
      </w:r>
      <w:r>
        <w:rPr>
          <w:rFonts w:hint="eastAsia" w:ascii="宋体" w:hAnsi="宋体" w:eastAsia="宋体" w:cs="宋体"/>
          <w:b w:val="0"/>
          <w:color w:val="auto"/>
          <w:sz w:val="24"/>
          <w:szCs w:val="28"/>
          <w:lang w:eastAsia="zh-CN"/>
        </w:rPr>
        <w:t>响应文件</w:t>
      </w:r>
      <w:r>
        <w:rPr>
          <w:rFonts w:hint="eastAsia" w:ascii="宋体" w:hAnsi="宋体" w:eastAsia="宋体" w:cs="宋体"/>
          <w:b w:val="0"/>
          <w:color w:val="auto"/>
          <w:sz w:val="24"/>
          <w:szCs w:val="28"/>
        </w:rPr>
        <w:t>截止时间、开标时间和地点</w:t>
      </w:r>
      <w:bookmarkEnd w:id="26"/>
      <w:bookmarkEnd w:id="27"/>
      <w:bookmarkEnd w:id="28"/>
    </w:p>
    <w:p w14:paraId="3198AD3D">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提交截止时间及开标时间：</w:t>
      </w:r>
      <w:bookmarkStart w:id="29" w:name="EB76ff7bd3b9764d5d98ae568815db1ef0"/>
      <w:r>
        <w:rPr>
          <w:rFonts w:hint="eastAsia" w:ascii="宋体" w:hAnsi="宋体" w:eastAsia="宋体" w:cs="宋体"/>
          <w:color w:val="auto"/>
          <w:sz w:val="24"/>
          <w:szCs w:val="28"/>
          <w:highlight w:val="none"/>
        </w:rPr>
        <w:t>202</w:t>
      </w:r>
      <w:r>
        <w:rPr>
          <w:rFonts w:hint="eastAsia" w:ascii="宋体" w:hAnsi="宋体" w:cs="宋体"/>
          <w:color w:val="auto"/>
          <w:sz w:val="24"/>
          <w:szCs w:val="28"/>
          <w:highlight w:val="none"/>
          <w:lang w:val="en-US" w:eastAsia="zh-CN"/>
        </w:rPr>
        <w:t>6</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01</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21</w:t>
      </w:r>
      <w:r>
        <w:rPr>
          <w:rFonts w:hint="eastAsia" w:ascii="宋体" w:hAnsi="宋体" w:eastAsia="宋体" w:cs="宋体"/>
          <w:color w:val="auto"/>
          <w:sz w:val="24"/>
          <w:szCs w:val="28"/>
          <w:highlight w:val="none"/>
        </w:rPr>
        <w:t xml:space="preserve"> 09:</w:t>
      </w:r>
      <w:bookmarkEnd w:id="29"/>
      <w:r>
        <w:rPr>
          <w:rFonts w:hint="eastAsia" w:ascii="宋体" w:hAnsi="宋体" w:eastAsia="宋体" w:cs="宋体"/>
          <w:color w:val="auto"/>
          <w:sz w:val="24"/>
          <w:szCs w:val="28"/>
          <w:highlight w:val="none"/>
          <w:lang w:val="en-US" w:eastAsia="zh-CN"/>
        </w:rPr>
        <w:t>30</w:t>
      </w:r>
      <w:r>
        <w:rPr>
          <w:rFonts w:hint="eastAsia" w:ascii="宋体" w:hAnsi="宋体" w:eastAsia="宋体" w:cs="宋体"/>
          <w:color w:val="auto"/>
          <w:sz w:val="24"/>
          <w:szCs w:val="28"/>
          <w:highlight w:val="none"/>
        </w:rPr>
        <w:t>（北京时间）</w:t>
      </w:r>
    </w:p>
    <w:p w14:paraId="2FCE1A58">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开标地点：网上开标大厅</w:t>
      </w:r>
    </w:p>
    <w:p w14:paraId="0283636D">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注意事项：</w:t>
      </w:r>
    </w:p>
    <w:p w14:paraId="71E69E61">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（1）将后缀名为“.kedt”的</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导入政府采购客户端工具--制作</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--导出加密的</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(后缀名为zip) --通过“苏采云”系统上传</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。具体详见《江苏省政府采购管理交易系统(苏采云)</w:t>
      </w:r>
      <w:r>
        <w:rPr>
          <w:rFonts w:hint="eastAsia" w:ascii="宋体" w:hAnsi="宋体" w:cs="宋体"/>
          <w:color w:val="auto"/>
          <w:sz w:val="24"/>
          <w:szCs w:val="28"/>
          <w:highlight w:val="none"/>
          <w:lang w:eastAsia="zh-CN"/>
        </w:rPr>
        <w:t>供应商</w:t>
      </w:r>
      <w:r>
        <w:rPr>
          <w:rFonts w:hint="eastAsia" w:ascii="宋体" w:hAnsi="宋体" w:eastAsia="宋体" w:cs="宋体"/>
          <w:color w:val="auto"/>
          <w:sz w:val="24"/>
          <w:szCs w:val="28"/>
          <w:highlight w:val="none"/>
        </w:rPr>
        <w:t>操作手册》。</w:t>
      </w:r>
    </w:p>
    <w:p w14:paraId="4E35B35A">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（2）本项目采用网上开标方式，请</w:t>
      </w:r>
      <w:r>
        <w:rPr>
          <w:rFonts w:hint="eastAsia" w:ascii="宋体" w:hAnsi="宋体" w:cs="宋体"/>
          <w:color w:val="auto"/>
          <w:sz w:val="24"/>
          <w:szCs w:val="28"/>
          <w:highlight w:val="none"/>
          <w:lang w:eastAsia="zh-CN"/>
        </w:rPr>
        <w:t>供应商</w:t>
      </w:r>
      <w:r>
        <w:rPr>
          <w:rFonts w:hint="eastAsia" w:ascii="宋体" w:hAnsi="宋体" w:eastAsia="宋体" w:cs="宋体"/>
          <w:color w:val="auto"/>
          <w:sz w:val="24"/>
          <w:szCs w:val="28"/>
          <w:highlight w:val="none"/>
        </w:rPr>
        <w:t>事先做好电脑环境准备，自行选择互联网连接畅通的场地，在规定的开标时间登录网上开标大厅进行</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解密。</w:t>
      </w:r>
    </w:p>
    <w:p w14:paraId="5E36682A">
      <w:pPr>
        <w:numPr>
          <w:ilvl w:val="0"/>
          <w:numId w:val="0"/>
        </w:numPr>
        <w:spacing w:line="360" w:lineRule="auto"/>
        <w:ind w:firstLine="480"/>
        <w:rPr>
          <w:rFonts w:hint="eastAsia" w:ascii="宋体" w:hAnsi="宋体" w:cs="宋体"/>
          <w:sz w:val="22"/>
          <w:szCs w:val="22"/>
          <w:highlight w:val="none"/>
        </w:rPr>
      </w:pPr>
      <w:r>
        <w:rPr>
          <w:rFonts w:hint="eastAsia" w:ascii="宋体" w:hAnsi="宋体" w:eastAsia="宋体" w:cs="宋体"/>
          <w:color w:val="auto"/>
          <w:sz w:val="24"/>
          <w:szCs w:val="28"/>
          <w:highlight w:val="none"/>
        </w:rPr>
        <w:t>（3）“苏采云”系统网址：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"http://jszfcg.jsczt.cn/）\“开标大厅\”"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http://jszfcg.jsczt.cn/“开标大厅”</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w:t>
      </w:r>
    </w:p>
    <w:p w14:paraId="6D5DEB96">
      <w:pPr>
        <w:pStyle w:val="3"/>
        <w:keepNext/>
        <w:keepLines/>
        <w:pageBreakBefore w:val="0"/>
        <w:widowControl w:val="0"/>
        <w:spacing w:before="0" w:after="0" w:line="360" w:lineRule="auto"/>
        <w:ind w:left="-142"/>
        <w:jc w:val="both"/>
        <w:rPr>
          <w:rFonts w:hint="eastAsia" w:ascii="宋体" w:hAnsi="宋体" w:eastAsia="宋体" w:cs="宋体"/>
          <w:b w:val="0"/>
          <w:color w:val="auto"/>
          <w:sz w:val="24"/>
          <w:szCs w:val="28"/>
        </w:rPr>
      </w:pPr>
      <w:bookmarkStart w:id="30" w:name="_Toc14568"/>
      <w:bookmarkStart w:id="31" w:name="_Toc76632871"/>
      <w:bookmarkStart w:id="32" w:name="_Toc256000005"/>
      <w:r>
        <w:rPr>
          <w:rFonts w:hint="eastAsia" w:ascii="宋体" w:hAnsi="宋体" w:eastAsia="宋体" w:cs="宋体"/>
          <w:b w:val="0"/>
          <w:color w:val="auto"/>
          <w:sz w:val="24"/>
          <w:szCs w:val="28"/>
        </w:rPr>
        <w:t>五、公告期限</w:t>
      </w:r>
      <w:bookmarkEnd w:id="30"/>
      <w:bookmarkEnd w:id="31"/>
      <w:bookmarkEnd w:id="32"/>
    </w:p>
    <w:p w14:paraId="7FEED4A7">
      <w:pPr>
        <w:spacing w:line="360" w:lineRule="auto"/>
        <w:ind w:firstLine="440"/>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自本公告发布之日起5个工作日。</w:t>
      </w:r>
    </w:p>
    <w:p w14:paraId="1CF32B9B">
      <w:pPr>
        <w:pStyle w:val="3"/>
        <w:keepNext/>
        <w:keepLines/>
        <w:pageBreakBefore w:val="0"/>
        <w:widowControl w:val="0"/>
        <w:spacing w:before="0" w:after="0" w:line="360" w:lineRule="auto"/>
        <w:ind w:left="-142"/>
        <w:jc w:val="both"/>
        <w:rPr>
          <w:rFonts w:hint="default" w:ascii="宋体" w:hAnsi="宋体" w:eastAsia="宋体" w:cs="宋体"/>
          <w:b w:val="0"/>
          <w:color w:val="auto"/>
          <w:sz w:val="24"/>
          <w:szCs w:val="28"/>
          <w:lang w:val="en-US" w:eastAsia="zh-CN"/>
        </w:rPr>
      </w:pPr>
      <w:bookmarkStart w:id="33" w:name="_Toc76632874"/>
      <w:bookmarkStart w:id="34" w:name="_Toc256000008"/>
      <w:bookmarkStart w:id="35" w:name="_Toc25773"/>
      <w:bookmarkStart w:id="36" w:name="_Toc20549"/>
      <w:r>
        <w:rPr>
          <w:rFonts w:hint="eastAsia" w:ascii="宋体" w:hAnsi="宋体" w:eastAsia="宋体" w:cs="宋体"/>
          <w:b w:val="0"/>
          <w:color w:val="auto"/>
          <w:sz w:val="24"/>
          <w:szCs w:val="28"/>
          <w:lang w:val="en-US" w:eastAsia="zh-CN"/>
        </w:rPr>
        <w:t>六</w:t>
      </w:r>
      <w:r>
        <w:rPr>
          <w:rFonts w:hint="eastAsia" w:ascii="宋体" w:hAnsi="宋体" w:eastAsia="宋体" w:cs="宋体"/>
          <w:b w:val="0"/>
          <w:color w:val="auto"/>
          <w:sz w:val="24"/>
          <w:szCs w:val="28"/>
        </w:rPr>
        <w:t>、</w:t>
      </w:r>
      <w:bookmarkEnd w:id="33"/>
      <w:bookmarkEnd w:id="34"/>
      <w:bookmarkEnd w:id="35"/>
      <w:bookmarkEnd w:id="36"/>
      <w:r>
        <w:rPr>
          <w:rFonts w:hint="eastAsia" w:ascii="宋体" w:hAnsi="宋体" w:eastAsia="宋体" w:cs="宋体"/>
          <w:b w:val="0"/>
          <w:color w:val="auto"/>
          <w:sz w:val="24"/>
          <w:szCs w:val="28"/>
          <w:lang w:val="en-US" w:eastAsia="zh-CN"/>
        </w:rPr>
        <w:t>投标注意事项</w:t>
      </w:r>
    </w:p>
    <w:p w14:paraId="3497E640">
      <w:pPr>
        <w:pStyle w:val="824"/>
        <w:widowControl/>
        <w:shd w:val="clear" w:color="auto" w:fill="FFFFFF"/>
        <w:spacing w:line="360" w:lineRule="auto"/>
        <w:ind w:firstLine="480"/>
        <w:jc w:val="left"/>
        <w:rPr>
          <w:rFonts w:ascii="宋体" w:hAnsi="宋体" w:cs="宋体"/>
          <w:color w:val="000000"/>
          <w:sz w:val="24"/>
          <w:szCs w:val="28"/>
          <w:highlight w:val="none"/>
        </w:rPr>
      </w:pPr>
      <w:bookmarkStart w:id="37" w:name="_Toc256000007"/>
      <w:bookmarkStart w:id="38" w:name="_Toc76632873"/>
      <w:bookmarkStart w:id="39" w:name="_Toc8942"/>
      <w:bookmarkStart w:id="40" w:name="_Toc7404"/>
      <w:r>
        <w:rPr>
          <w:rFonts w:hint="eastAsia" w:ascii="宋体" w:hAnsi="宋体" w:cs="宋体"/>
          <w:color w:val="000000"/>
          <w:sz w:val="24"/>
          <w:szCs w:val="28"/>
          <w:highlight w:val="none"/>
        </w:rPr>
        <w:t>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下午</w:t>
      </w:r>
      <w:r>
        <w:rPr>
          <w:rFonts w:hint="eastAsia" w:ascii="宋体" w:hAnsi="宋体" w:cs="宋体"/>
          <w:color w:val="000000"/>
          <w:sz w:val="24"/>
          <w:szCs w:val="28"/>
          <w:highlight w:val="none"/>
        </w:rPr>
        <w:t>13:30-17:30期间致电技术支持热线咨询，联系方式：0519-86722803。</w:t>
      </w:r>
    </w:p>
    <w:p w14:paraId="07D9CAF2">
      <w:pPr>
        <w:pStyle w:val="824"/>
        <w:widowControl/>
        <w:shd w:val="clear" w:color="auto" w:fill="FFFFFF"/>
        <w:spacing w:line="360" w:lineRule="auto"/>
        <w:ind w:firstLine="480"/>
        <w:jc w:val="left"/>
        <w:rPr>
          <w:rFonts w:ascii="宋体" w:hAnsi="宋体"/>
          <w:color w:val="000000"/>
          <w:sz w:val="24"/>
          <w:szCs w:val="28"/>
          <w:highlight w:val="none"/>
        </w:rPr>
      </w:pPr>
      <w:r>
        <w:rPr>
          <w:rFonts w:hint="eastAsia" w:ascii="宋体" w:hAnsi="宋体" w:cs="宋体"/>
          <w:color w:val="000000"/>
          <w:sz w:val="24"/>
          <w:szCs w:val="28"/>
          <w:highlight w:val="none"/>
        </w:rPr>
        <w:t>2、供应商投标需提前办理数字认证证书，镇江</w:t>
      </w:r>
      <w:r>
        <w:rPr>
          <w:rFonts w:hint="eastAsia" w:ascii="宋体" w:hAnsi="宋体"/>
          <w:color w:val="000000"/>
          <w:sz w:val="24"/>
          <w:szCs w:val="28"/>
          <w:highlight w:val="none"/>
        </w:rPr>
        <w:t>CA数字证书的办理：</w:t>
      </w:r>
      <w:r>
        <w:rPr>
          <w:rFonts w:hint="eastAsia" w:ascii="宋体" w:hAnsi="宋体" w:cs="宋体"/>
          <w:color w:val="000000"/>
          <w:sz w:val="24"/>
          <w:szCs w:val="28"/>
          <w:highlight w:val="none"/>
        </w:rPr>
        <w:t>镇江地区意源（方正）CA办理方式：镇江市润州区冠城路8号工人大厦7楼公共资源交易中心大厅CA窗口。</w:t>
      </w:r>
      <w:r>
        <w:rPr>
          <w:rFonts w:hint="eastAsia" w:ascii="宋体" w:hAnsi="宋体"/>
          <w:color w:val="000000"/>
          <w:sz w:val="24"/>
          <w:szCs w:val="28"/>
          <w:highlight w:val="none"/>
        </w:rPr>
        <w:t>工作日办公时间：9:00-12:00、13:30-17:30。联系电话：</w:t>
      </w:r>
      <w:r>
        <w:rPr>
          <w:rFonts w:hint="eastAsia" w:ascii="宋体" w:hAnsi="宋体"/>
          <w:color w:val="000000"/>
          <w:sz w:val="24"/>
          <w:szCs w:val="28"/>
          <w:highlight w:val="none"/>
          <w:lang w:val="en-US" w:eastAsia="zh-CN"/>
        </w:rPr>
        <w:t>0511-88968012</w:t>
      </w:r>
      <w:r>
        <w:rPr>
          <w:rFonts w:hint="eastAsia" w:ascii="宋体" w:hAnsi="宋体"/>
          <w:color w:val="000000"/>
          <w:sz w:val="24"/>
          <w:szCs w:val="28"/>
          <w:highlight w:val="none"/>
        </w:rPr>
        <w:t>。</w:t>
      </w:r>
    </w:p>
    <w:p w14:paraId="709C0935">
      <w:pPr>
        <w:pStyle w:val="824"/>
        <w:widowControl/>
        <w:shd w:val="clear" w:color="auto" w:fill="FFFFFF"/>
        <w:spacing w:line="360" w:lineRule="auto"/>
        <w:ind w:firstLine="480"/>
        <w:jc w:val="lef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p>
    <w:p w14:paraId="3889CC74">
      <w:pPr>
        <w:pStyle w:val="824"/>
        <w:widowControl/>
        <w:shd w:val="clear" w:color="auto" w:fill="FFFFFF"/>
        <w:spacing w:line="360" w:lineRule="auto"/>
        <w:ind w:firstLine="480"/>
        <w:jc w:val="lef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4、请各供应商及时关注和查看“江苏政府采购网”是否有更正公告。因供应商自身原因未能及时获取的，一切后果由供应商自行承担。</w:t>
      </w:r>
    </w:p>
    <w:p w14:paraId="3CDFEFF0">
      <w:pPr>
        <w:pStyle w:val="3"/>
        <w:keepNext/>
        <w:keepLines/>
        <w:pageBreakBefore w:val="0"/>
        <w:widowControl w:val="0"/>
        <w:spacing w:before="0" w:after="0" w:line="360" w:lineRule="auto"/>
        <w:ind w:left="-142"/>
        <w:jc w:val="both"/>
        <w:rPr>
          <w:rFonts w:hint="eastAsia" w:ascii="宋体" w:hAnsi="宋体" w:eastAsia="宋体" w:cs="宋体"/>
          <w:b w:val="0"/>
          <w:color w:val="auto"/>
          <w:sz w:val="24"/>
          <w:szCs w:val="28"/>
          <w:lang w:val="en-US" w:eastAsia="zh-CN"/>
        </w:rPr>
      </w:pPr>
      <w:r>
        <w:rPr>
          <w:rFonts w:hint="eastAsia" w:ascii="宋体" w:hAnsi="宋体" w:eastAsia="宋体" w:cs="宋体"/>
          <w:b w:val="0"/>
          <w:color w:val="auto"/>
          <w:sz w:val="24"/>
          <w:szCs w:val="28"/>
          <w:lang w:val="en-US" w:eastAsia="zh-CN"/>
        </w:rPr>
        <w:t>七、其它补充事宜</w:t>
      </w:r>
    </w:p>
    <w:p w14:paraId="399BEF70">
      <w:pPr>
        <w:pStyle w:val="1545"/>
        <w:spacing w:line="360" w:lineRule="auto"/>
        <w:ind w:firstLine="440"/>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请各</w:t>
      </w:r>
      <w:r>
        <w:rPr>
          <w:rFonts w:hint="eastAsia" w:ascii="宋体" w:hAnsi="宋体" w:cs="宋体"/>
          <w:color w:val="auto"/>
          <w:sz w:val="24"/>
          <w:szCs w:val="28"/>
          <w:highlight w:val="none"/>
          <w:lang w:val="en-US" w:eastAsia="zh-CN" w:bidi="ar-SA"/>
        </w:rPr>
        <w:t>供应商</w:t>
      </w:r>
      <w:r>
        <w:rPr>
          <w:rFonts w:hint="eastAsia" w:ascii="宋体" w:hAnsi="宋体" w:eastAsia="宋体" w:cs="宋体"/>
          <w:color w:val="auto"/>
          <w:sz w:val="24"/>
          <w:szCs w:val="28"/>
          <w:highlight w:val="none"/>
          <w:lang w:val="en-US" w:eastAsia="zh-CN" w:bidi="ar-SA"/>
        </w:rPr>
        <w:t>及时关注和查看“江苏政府采购网”是否有更正公告。因</w:t>
      </w:r>
      <w:r>
        <w:rPr>
          <w:rFonts w:hint="eastAsia" w:ascii="宋体" w:hAnsi="宋体" w:cs="宋体"/>
          <w:color w:val="auto"/>
          <w:sz w:val="24"/>
          <w:szCs w:val="28"/>
          <w:highlight w:val="none"/>
          <w:lang w:val="en-US" w:eastAsia="zh-CN" w:bidi="ar-SA"/>
        </w:rPr>
        <w:t>供应商</w:t>
      </w:r>
      <w:r>
        <w:rPr>
          <w:rFonts w:hint="eastAsia" w:ascii="宋体" w:hAnsi="宋体" w:eastAsia="宋体" w:cs="宋体"/>
          <w:color w:val="auto"/>
          <w:sz w:val="24"/>
          <w:szCs w:val="28"/>
          <w:highlight w:val="none"/>
          <w:lang w:val="en-US" w:eastAsia="zh-CN" w:bidi="ar-SA"/>
        </w:rPr>
        <w:t>自身原因未能及时获取的，一切后果由</w:t>
      </w:r>
      <w:r>
        <w:rPr>
          <w:rFonts w:hint="eastAsia" w:ascii="宋体" w:hAnsi="宋体" w:cs="宋体"/>
          <w:color w:val="auto"/>
          <w:sz w:val="24"/>
          <w:szCs w:val="28"/>
          <w:highlight w:val="none"/>
          <w:lang w:val="en-US" w:eastAsia="zh-CN" w:bidi="ar-SA"/>
        </w:rPr>
        <w:t>供应商</w:t>
      </w:r>
      <w:r>
        <w:rPr>
          <w:rFonts w:hint="eastAsia" w:ascii="宋体" w:hAnsi="宋体" w:eastAsia="宋体" w:cs="宋体"/>
          <w:color w:val="auto"/>
          <w:sz w:val="24"/>
          <w:szCs w:val="28"/>
          <w:highlight w:val="none"/>
          <w:lang w:val="en-US" w:eastAsia="zh-CN" w:bidi="ar-SA"/>
        </w:rPr>
        <w:t>自行承担。</w:t>
      </w:r>
    </w:p>
    <w:p w14:paraId="0723751C">
      <w:pPr>
        <w:pStyle w:val="3"/>
        <w:keepNext/>
        <w:keepLines/>
        <w:pageBreakBefore w:val="0"/>
        <w:widowControl w:val="0"/>
        <w:spacing w:before="0" w:after="0" w:line="360" w:lineRule="auto"/>
        <w:ind w:left="-142"/>
        <w:jc w:val="both"/>
        <w:rPr>
          <w:rFonts w:hint="eastAsia" w:ascii="宋体" w:hAnsi="宋体" w:eastAsia="宋体" w:cs="宋体"/>
          <w:b w:val="0"/>
          <w:color w:val="auto"/>
          <w:sz w:val="24"/>
          <w:szCs w:val="28"/>
          <w:lang w:eastAsia="zh-CN"/>
        </w:rPr>
      </w:pPr>
      <w:r>
        <w:rPr>
          <w:rFonts w:hint="eastAsia" w:ascii="宋体" w:hAnsi="宋体" w:eastAsia="宋体" w:cs="宋体"/>
          <w:b w:val="0"/>
          <w:color w:val="auto"/>
          <w:sz w:val="24"/>
          <w:szCs w:val="28"/>
          <w:lang w:val="en-US" w:eastAsia="zh-CN"/>
        </w:rPr>
        <w:t>八</w:t>
      </w:r>
      <w:r>
        <w:rPr>
          <w:rFonts w:hint="eastAsia" w:ascii="宋体" w:hAnsi="宋体" w:eastAsia="宋体" w:cs="宋体"/>
          <w:b w:val="0"/>
          <w:color w:val="auto"/>
          <w:sz w:val="24"/>
          <w:szCs w:val="28"/>
        </w:rPr>
        <w:t>、对本次招标提出询问，请按以下方式联系</w:t>
      </w:r>
      <w:bookmarkEnd w:id="37"/>
      <w:bookmarkEnd w:id="38"/>
      <w:bookmarkEnd w:id="39"/>
      <w:bookmarkEnd w:id="40"/>
      <w:r>
        <w:rPr>
          <w:rFonts w:hint="eastAsia" w:ascii="宋体" w:hAnsi="宋体" w:eastAsia="宋体" w:cs="宋体"/>
          <w:b w:val="0"/>
          <w:color w:val="auto"/>
          <w:sz w:val="24"/>
          <w:szCs w:val="28"/>
          <w:lang w:eastAsia="zh-CN"/>
        </w:rPr>
        <w:t>。</w:t>
      </w:r>
    </w:p>
    <w:p w14:paraId="442BF66D">
      <w:pPr>
        <w:numPr>
          <w:ilvl w:val="0"/>
          <w:numId w:val="0"/>
        </w:num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cs="宋体"/>
          <w:color w:val="auto"/>
          <w:sz w:val="24"/>
          <w:szCs w:val="28"/>
          <w:highlight w:val="none"/>
          <w:lang w:eastAsia="zh-CN"/>
        </w:rPr>
        <w:t>采购人</w:t>
      </w:r>
      <w:r>
        <w:rPr>
          <w:rFonts w:hint="eastAsia" w:ascii="宋体" w:hAnsi="宋体" w:eastAsia="宋体" w:cs="宋体"/>
          <w:color w:val="auto"/>
          <w:sz w:val="24"/>
          <w:szCs w:val="28"/>
          <w:highlight w:val="none"/>
        </w:rPr>
        <w:t>信息</w:t>
      </w:r>
    </w:p>
    <w:p w14:paraId="20416D35">
      <w:pPr>
        <w:numPr>
          <w:ilvl w:val="0"/>
          <w:numId w:val="0"/>
        </w:numPr>
        <w:spacing w:line="360" w:lineRule="auto"/>
        <w:ind w:firstLine="480" w:firstLineChars="200"/>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名称：镇江市</w:t>
      </w:r>
      <w:r>
        <w:rPr>
          <w:rFonts w:hint="eastAsia" w:ascii="宋体" w:hAnsi="宋体" w:cs="宋体"/>
          <w:color w:val="auto"/>
          <w:sz w:val="24"/>
          <w:szCs w:val="28"/>
          <w:highlight w:val="none"/>
          <w:lang w:val="en-US" w:eastAsia="zh-CN"/>
        </w:rPr>
        <w:t>民政局</w:t>
      </w:r>
    </w:p>
    <w:p w14:paraId="04183CB0">
      <w:pPr>
        <w:numPr>
          <w:ilvl w:val="0"/>
          <w:numId w:val="0"/>
        </w:num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地址：江苏省镇江市润州区南徐大道68号行政中心1号楼4楼</w:t>
      </w:r>
    </w:p>
    <w:p w14:paraId="371C4E62">
      <w:pPr>
        <w:numPr>
          <w:ilvl w:val="0"/>
          <w:numId w:val="0"/>
        </w:numPr>
        <w:spacing w:line="360" w:lineRule="auto"/>
        <w:ind w:firstLine="480" w:firstLineChars="200"/>
        <w:rPr>
          <w:rFonts w:hint="default" w:ascii="宋体" w:hAnsi="宋体" w:eastAsia="宋体" w:cs="宋体"/>
          <w:color w:val="auto"/>
          <w:sz w:val="24"/>
          <w:szCs w:val="28"/>
          <w:highlight w:val="yellow"/>
          <w:lang w:val="en-US" w:eastAsia="zh-CN"/>
        </w:rPr>
      </w:pPr>
      <w:r>
        <w:rPr>
          <w:rFonts w:hint="eastAsia" w:ascii="宋体" w:hAnsi="宋体" w:eastAsia="宋体" w:cs="宋体"/>
          <w:color w:val="auto"/>
          <w:sz w:val="24"/>
          <w:szCs w:val="28"/>
          <w:highlight w:val="none"/>
        </w:rPr>
        <w:t>联系方式：</w:t>
      </w:r>
      <w:r>
        <w:rPr>
          <w:rFonts w:hint="eastAsia" w:ascii="宋体" w:hAnsi="宋体" w:eastAsia="宋体" w:cs="宋体"/>
          <w:color w:val="auto"/>
          <w:sz w:val="24"/>
          <w:szCs w:val="28"/>
          <w:highlight w:val="none"/>
          <w:lang w:val="en-US" w:eastAsia="zh-CN"/>
        </w:rPr>
        <w:t>0511-</w:t>
      </w:r>
      <w:r>
        <w:rPr>
          <w:rFonts w:hint="eastAsia" w:ascii="宋体" w:hAnsi="宋体" w:cs="宋体"/>
          <w:color w:val="auto"/>
          <w:sz w:val="24"/>
          <w:szCs w:val="28"/>
          <w:highlight w:val="none"/>
          <w:lang w:val="en-US" w:eastAsia="zh-CN"/>
        </w:rPr>
        <w:t>84429848</w:t>
      </w:r>
    </w:p>
    <w:p w14:paraId="36845978">
      <w:pPr>
        <w:numPr>
          <w:ilvl w:val="0"/>
          <w:numId w:val="0"/>
        </w:num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cs="宋体"/>
          <w:color w:val="auto"/>
          <w:sz w:val="24"/>
          <w:szCs w:val="28"/>
          <w:highlight w:val="none"/>
          <w:lang w:eastAsia="zh-CN"/>
        </w:rPr>
        <w:t>采购代理机构信息</w:t>
      </w:r>
    </w:p>
    <w:p w14:paraId="549C68E1">
      <w:pPr>
        <w:numPr>
          <w:ilvl w:val="0"/>
          <w:numId w:val="0"/>
        </w:num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名称：</w:t>
      </w:r>
      <w:bookmarkStart w:id="41" w:name="EB542ca7c52e62423392954f99f6b8b7fe"/>
      <w:r>
        <w:rPr>
          <w:rFonts w:hint="eastAsia" w:ascii="宋体" w:hAnsi="宋体" w:eastAsia="宋体" w:cs="宋体"/>
          <w:color w:val="auto"/>
          <w:sz w:val="24"/>
          <w:szCs w:val="28"/>
          <w:highlight w:val="none"/>
        </w:rPr>
        <w:t>江苏巍信项目管理有限公司</w:t>
      </w:r>
      <w:bookmarkEnd w:id="41"/>
    </w:p>
    <w:p w14:paraId="6A2A22B7">
      <w:pPr>
        <w:numPr>
          <w:ilvl w:val="0"/>
          <w:numId w:val="0"/>
        </w:num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地址：镇江市南徐大道62号商务A区C座11楼1111-1117室</w:t>
      </w:r>
    </w:p>
    <w:p w14:paraId="7A5D91CA">
      <w:pPr>
        <w:numPr>
          <w:ilvl w:val="0"/>
          <w:numId w:val="0"/>
        </w:numPr>
        <w:spacing w:line="360" w:lineRule="auto"/>
        <w:ind w:firstLine="480" w:firstLineChars="200"/>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项目联系人：郭</w:t>
      </w:r>
      <w:r>
        <w:rPr>
          <w:rFonts w:hint="eastAsia" w:ascii="宋体" w:hAnsi="宋体" w:cs="宋体"/>
          <w:color w:val="auto"/>
          <w:sz w:val="24"/>
          <w:szCs w:val="28"/>
          <w:highlight w:val="none"/>
          <w:lang w:val="en-US" w:eastAsia="zh-CN"/>
        </w:rPr>
        <w:t>云 孙燕 刘歆雨</w:t>
      </w:r>
    </w:p>
    <w:p w14:paraId="0A1785CD">
      <w:pPr>
        <w:numPr>
          <w:ilvl w:val="0"/>
          <w:numId w:val="0"/>
        </w:numPr>
        <w:spacing w:line="360" w:lineRule="auto"/>
        <w:ind w:firstLine="480" w:firstLineChars="200"/>
        <w:rPr>
          <w:rFonts w:hint="default" w:ascii="宋体" w:hAnsi="宋体" w:eastAsia="宋体" w:cs="宋体"/>
          <w:color w:val="000000"/>
          <w:sz w:val="24"/>
          <w:highlight w:val="none"/>
          <w:lang w:val="en-US" w:eastAsia="zh-CN"/>
        </w:rPr>
      </w:pPr>
      <w:r>
        <w:rPr>
          <w:rFonts w:hint="eastAsia" w:ascii="宋体" w:hAnsi="宋体" w:eastAsia="宋体" w:cs="宋体"/>
          <w:color w:val="auto"/>
          <w:sz w:val="24"/>
          <w:szCs w:val="28"/>
          <w:highlight w:val="none"/>
        </w:rPr>
        <w:t>联系方式：</w:t>
      </w:r>
      <w:bookmarkStart w:id="42" w:name="EBfb2f5369fd4a41f893705a41574b418d"/>
      <w:r>
        <w:rPr>
          <w:rFonts w:hint="eastAsia" w:ascii="宋体" w:hAnsi="宋体" w:eastAsia="宋体" w:cs="宋体"/>
          <w:color w:val="auto"/>
          <w:sz w:val="24"/>
          <w:szCs w:val="28"/>
          <w:highlight w:val="none"/>
        </w:rPr>
        <w:t>0511-8</w:t>
      </w:r>
      <w:bookmarkEnd w:id="42"/>
      <w:r>
        <w:rPr>
          <w:rFonts w:hint="eastAsia" w:ascii="宋体" w:hAnsi="宋体" w:eastAsia="宋体" w:cs="宋体"/>
          <w:color w:val="auto"/>
          <w:sz w:val="24"/>
          <w:szCs w:val="28"/>
          <w:highlight w:val="none"/>
        </w:rPr>
        <w:t>0836005</w:t>
      </w:r>
      <w:r>
        <w:rPr>
          <w:rFonts w:hint="eastAsia" w:ascii="宋体" w:hAnsi="宋体" w:cs="宋体"/>
          <w:color w:val="auto"/>
          <w:sz w:val="24"/>
          <w:szCs w:val="28"/>
          <w:highlight w:val="none"/>
          <w:lang w:val="en-US" w:eastAsia="zh-CN"/>
        </w:rPr>
        <w:t xml:space="preserve"> 0511-80836002</w:t>
      </w:r>
    </w:p>
    <w:p w14:paraId="683CBB80">
      <w:pPr>
        <w:spacing w:line="360" w:lineRule="auto"/>
        <w:ind w:firstLine="480"/>
        <w:rPr>
          <w:rFonts w:hint="eastAsia" w:ascii="宋体" w:hAnsi="宋体" w:eastAsia="宋体" w:cs="宋体"/>
          <w:color w:val="auto"/>
          <w:sz w:val="24"/>
        </w:rPr>
      </w:pPr>
    </w:p>
    <w:p w14:paraId="4068F6A5">
      <w:pPr>
        <w:rPr>
          <w:rFonts w:hint="eastAsia"/>
        </w:rPr>
      </w:pPr>
      <w:bookmarkStart w:id="43" w:name="_Toc92168000"/>
      <w:bookmarkStart w:id="44" w:name="_Toc100386034"/>
    </w:p>
    <w:p w14:paraId="502306A6">
      <w:pPr>
        <w:rPr>
          <w:rFonts w:hint="eastAsia" w:ascii="宋体" w:hAnsi="宋体" w:eastAsia="宋体" w:cs="宋体"/>
          <w:color w:val="auto"/>
          <w:szCs w:val="32"/>
        </w:rPr>
      </w:pPr>
    </w:p>
    <w:p w14:paraId="60EFAA2A">
      <w:pPr>
        <w:rPr>
          <w:rFonts w:hint="eastAsia" w:ascii="宋体" w:hAnsi="宋体" w:eastAsia="宋体" w:cs="宋体"/>
          <w:color w:val="auto"/>
          <w:szCs w:val="32"/>
        </w:rPr>
      </w:pPr>
      <w:r>
        <w:rPr>
          <w:rFonts w:hint="eastAsia" w:ascii="宋体" w:hAnsi="宋体" w:eastAsia="宋体" w:cs="宋体"/>
          <w:color w:val="auto"/>
          <w:szCs w:val="32"/>
        </w:rPr>
        <w:br w:type="page" w:clear="all"/>
      </w:r>
    </w:p>
    <w:p w14:paraId="157F682A">
      <w:pPr>
        <w:pStyle w:val="4"/>
        <w:keepNext w:val="0"/>
        <w:keepLines w:val="0"/>
        <w:spacing w:before="0" w:after="0" w:line="360" w:lineRule="auto"/>
        <w:jc w:val="center"/>
        <w:rPr>
          <w:rFonts w:hint="eastAsia" w:ascii="宋体" w:hAnsi="宋体" w:eastAsia="宋体" w:cs="宋体"/>
          <w:color w:val="auto"/>
          <w:szCs w:val="32"/>
        </w:rPr>
      </w:pPr>
      <w:r>
        <w:rPr>
          <w:rFonts w:hint="eastAsia" w:ascii="宋体" w:hAnsi="宋体" w:eastAsia="宋体" w:cs="宋体"/>
          <w:color w:val="auto"/>
          <w:szCs w:val="32"/>
        </w:rPr>
        <w:t xml:space="preserve">第二部分    </w:t>
      </w:r>
      <w:r>
        <w:rPr>
          <w:rFonts w:hint="eastAsia" w:ascii="宋体" w:hAnsi="宋体" w:eastAsia="宋体" w:cs="宋体"/>
          <w:color w:val="auto"/>
          <w:szCs w:val="32"/>
          <w:lang w:eastAsia="zh-CN"/>
        </w:rPr>
        <w:t>供应商</w:t>
      </w:r>
      <w:r>
        <w:rPr>
          <w:rFonts w:hint="eastAsia" w:ascii="宋体" w:hAnsi="宋体" w:eastAsia="宋体" w:cs="宋体"/>
          <w:color w:val="auto"/>
          <w:szCs w:val="32"/>
        </w:rPr>
        <w:t>须知</w:t>
      </w:r>
    </w:p>
    <w:p w14:paraId="7D65173F">
      <w:pPr>
        <w:pStyle w:val="4"/>
        <w:keepNext w:val="0"/>
        <w:keepLines w:val="0"/>
        <w:spacing w:before="0" w:after="0" w:line="360" w:lineRule="auto"/>
        <w:jc w:val="center"/>
        <w:rPr>
          <w:rFonts w:hint="eastAsia" w:ascii="宋体" w:hAnsi="宋体" w:eastAsia="宋体" w:cs="宋体"/>
          <w:color w:val="auto"/>
          <w:szCs w:val="32"/>
        </w:rPr>
      </w:pPr>
      <w:r>
        <w:rPr>
          <w:rFonts w:hint="eastAsia" w:ascii="宋体" w:hAnsi="宋体" w:eastAsia="宋体" w:cs="宋体"/>
          <w:color w:val="auto"/>
          <w:szCs w:val="32"/>
        </w:rPr>
        <w:t>前附表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994"/>
        <w:gridCol w:w="6820"/>
      </w:tblGrid>
      <w:tr w14:paraId="5C68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71348056">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035" w:type="pct"/>
            <w:noWrap w:val="0"/>
            <w:vAlign w:val="center"/>
          </w:tcPr>
          <w:p w14:paraId="32E341AB">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事项</w:t>
            </w:r>
          </w:p>
        </w:tc>
        <w:tc>
          <w:tcPr>
            <w:tcW w:w="3540" w:type="pct"/>
            <w:noWrap w:val="0"/>
            <w:vAlign w:val="center"/>
          </w:tcPr>
          <w:p w14:paraId="3F3EB794">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本项目规定</w:t>
            </w:r>
          </w:p>
        </w:tc>
      </w:tr>
      <w:tr w14:paraId="52F62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1EF9573A">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035" w:type="pct"/>
            <w:noWrap w:val="0"/>
            <w:vAlign w:val="center"/>
          </w:tcPr>
          <w:p w14:paraId="500875AB">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报价要求</w:t>
            </w:r>
          </w:p>
        </w:tc>
        <w:tc>
          <w:tcPr>
            <w:tcW w:w="3540" w:type="pct"/>
            <w:noWrap w:val="0"/>
            <w:vAlign w:val="center"/>
          </w:tcPr>
          <w:p w14:paraId="40ABE41A">
            <w:pPr>
              <w:pStyle w:val="7"/>
              <w:ind w:firstLine="0"/>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应按招标文件所提供的各报价表格式报价。</w:t>
            </w:r>
          </w:p>
          <w:p w14:paraId="01B118E4">
            <w:pPr>
              <w:pStyle w:val="7"/>
              <w:ind w:firstLine="0"/>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应对本项目报出最具有竞争力的价格，应包括本次招标要求提供的货物（服务）已支付或将支付的所有费用（含税费）。</w:t>
            </w:r>
          </w:p>
          <w:p w14:paraId="103B215B">
            <w:pPr>
              <w:pStyle w:val="7"/>
              <w:ind w:firstLine="0"/>
              <w:rPr>
                <w:rFonts w:hint="eastAsia" w:ascii="宋体" w:hAnsi="宋体" w:eastAsia="宋体" w:cs="宋体"/>
                <w:color w:val="auto"/>
                <w:sz w:val="24"/>
              </w:rPr>
            </w:pPr>
            <w:r>
              <w:rPr>
                <w:rFonts w:hint="eastAsia" w:ascii="宋体" w:hAnsi="宋体" w:eastAsia="宋体" w:cs="宋体"/>
                <w:color w:val="auto"/>
                <w:sz w:val="24"/>
              </w:rPr>
              <w:t>最低投标报价不能作为中标的保证。</w:t>
            </w:r>
          </w:p>
          <w:p w14:paraId="797B7675">
            <w:pPr>
              <w:pStyle w:val="7"/>
              <w:ind w:firstLine="0"/>
              <w:rPr>
                <w:rFonts w:hint="eastAsia" w:ascii="宋体" w:hAnsi="宋体" w:eastAsia="宋体" w:cs="宋体"/>
                <w:color w:val="auto"/>
                <w:sz w:val="24"/>
              </w:rPr>
            </w:pPr>
            <w:r>
              <w:rPr>
                <w:rFonts w:hint="eastAsia" w:ascii="宋体" w:hAnsi="宋体" w:eastAsia="宋体" w:cs="宋体"/>
                <w:color w:val="auto"/>
                <w:sz w:val="24"/>
              </w:rPr>
              <w:t>中标价即为合同签约价。</w:t>
            </w:r>
          </w:p>
          <w:p w14:paraId="3F84ECC4">
            <w:pPr>
              <w:pStyle w:val="7"/>
              <w:ind w:firstLine="0"/>
              <w:rPr>
                <w:rFonts w:hint="eastAsia" w:ascii="宋体" w:hAnsi="宋体" w:eastAsia="宋体" w:cs="宋体"/>
                <w:color w:val="auto"/>
                <w:sz w:val="24"/>
              </w:rPr>
            </w:pPr>
            <w:r>
              <w:rPr>
                <w:rFonts w:hint="eastAsia" w:ascii="宋体" w:hAnsi="宋体" w:eastAsia="宋体" w:cs="宋体"/>
                <w:color w:val="auto"/>
                <w:sz w:val="24"/>
              </w:rPr>
              <w:t>如出现报价前后不一致的，将按招标文件第五部分“评标办法和标准”第5项规定进行修正。</w:t>
            </w:r>
          </w:p>
          <w:p w14:paraId="12B22C56">
            <w:pPr>
              <w:spacing w:after="0" w:line="240" w:lineRule="auto"/>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按照</w:t>
            </w:r>
            <w:r>
              <w:rPr>
                <w:rFonts w:ascii="宋体" w:hAnsi="宋体" w:cs="宋体"/>
                <w:b/>
                <w:bCs/>
                <w:color w:val="000000"/>
                <w:sz w:val="24"/>
                <w:szCs w:val="24"/>
                <w:highlight w:val="none"/>
                <w:u w:val="single"/>
              </w:rPr>
              <w:t>苏财购〔2025〕62号</w:t>
            </w:r>
            <w:r>
              <w:rPr>
                <w:rFonts w:hint="eastAsia" w:ascii="宋体" w:hAnsi="宋体" w:cs="宋体"/>
                <w:b/>
                <w:bCs/>
                <w:color w:val="000000"/>
                <w:sz w:val="24"/>
                <w:szCs w:val="24"/>
                <w:highlight w:val="none"/>
                <w:u w:val="single"/>
              </w:rPr>
              <w:t>文要求，</w:t>
            </w:r>
            <w:r>
              <w:rPr>
                <w:rFonts w:ascii="宋体" w:hAnsi="宋体" w:cs="宋体"/>
                <w:b/>
                <w:bCs/>
                <w:color w:val="000000"/>
                <w:sz w:val="24"/>
                <w:szCs w:val="24"/>
                <w:highlight w:val="none"/>
                <w:u w:val="single"/>
              </w:rPr>
              <w:t>评审过程中出现下列情形之一的，</w:t>
            </w:r>
            <w:r>
              <w:rPr>
                <w:rFonts w:hint="eastAsia" w:ascii="宋体" w:hAnsi="宋体" w:cs="宋体"/>
                <w:b/>
                <w:bCs/>
                <w:color w:val="000000"/>
                <w:sz w:val="24"/>
                <w:szCs w:val="24"/>
                <w:highlight w:val="none"/>
                <w:u w:val="single"/>
                <w:lang w:eastAsia="zh-CN"/>
              </w:rPr>
              <w:t>评标委员会</w:t>
            </w:r>
            <w:r>
              <w:rPr>
                <w:rFonts w:ascii="宋体" w:hAnsi="宋体" w:cs="宋体"/>
                <w:b/>
                <w:bCs/>
                <w:color w:val="000000"/>
                <w:sz w:val="24"/>
                <w:szCs w:val="24"/>
                <w:highlight w:val="none"/>
                <w:u w:val="single"/>
              </w:rPr>
              <w:t xml:space="preserve">应当启动异常低价投标（响应）审查程序： </w:t>
            </w:r>
          </w:p>
          <w:p w14:paraId="02E88C58">
            <w:pPr>
              <w:spacing w:after="0" w:line="240" w:lineRule="auto"/>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1.投标(响应)报价低于采购项目预算50%的，即投标报价&lt;采购项目预算</w:t>
            </w:r>
            <w:r>
              <w:rPr>
                <w:rFonts w:ascii="宋体" w:hAnsi="宋体" w:cs="Arial"/>
                <w:b/>
                <w:bCs/>
                <w:color w:val="333333"/>
                <w:sz w:val="24"/>
                <w:szCs w:val="24"/>
                <w:highlight w:val="none"/>
                <w:u w:val="single"/>
                <w:shd w:val="clear" w:color="auto" w:fill="FFFFFF"/>
              </w:rPr>
              <w:t>×</w:t>
            </w:r>
            <w:r>
              <w:rPr>
                <w:rFonts w:hint="eastAsia" w:ascii="宋体" w:hAnsi="宋体" w:cs="宋体"/>
                <w:b/>
                <w:bCs/>
                <w:color w:val="000000"/>
                <w:sz w:val="24"/>
                <w:szCs w:val="24"/>
                <w:highlight w:val="none"/>
                <w:u w:val="single"/>
              </w:rPr>
              <w:t>50%;</w:t>
            </w:r>
          </w:p>
          <w:p w14:paraId="14755EE9">
            <w:pPr>
              <w:spacing w:after="0" w:line="240" w:lineRule="auto"/>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2.投标报价低于采购项目最高限价45%的，即投标(响应)报价&lt;采购项目最高限价</w:t>
            </w:r>
            <w:r>
              <w:rPr>
                <w:rFonts w:ascii="宋体" w:hAnsi="宋体" w:cs="Arial"/>
                <w:b/>
                <w:bCs/>
                <w:color w:val="333333"/>
                <w:sz w:val="24"/>
                <w:szCs w:val="24"/>
                <w:highlight w:val="none"/>
                <w:u w:val="single"/>
                <w:shd w:val="clear" w:color="auto" w:fill="FFFFFF"/>
              </w:rPr>
              <w:t>×</w:t>
            </w:r>
            <w:r>
              <w:rPr>
                <w:rFonts w:hint="eastAsia" w:ascii="宋体" w:hAnsi="宋体" w:cs="宋体"/>
                <w:b/>
                <w:bCs/>
                <w:color w:val="000000"/>
                <w:sz w:val="24"/>
                <w:szCs w:val="24"/>
                <w:highlight w:val="none"/>
                <w:u w:val="single"/>
              </w:rPr>
              <w:t>45%;</w:t>
            </w:r>
          </w:p>
          <w:p w14:paraId="4D38A802">
            <w:pPr>
              <w:rPr>
                <w:rFonts w:hint="eastAsia"/>
              </w:rPr>
            </w:pPr>
            <w:r>
              <w:rPr>
                <w:rFonts w:hint="eastAsia" w:ascii="宋体" w:hAnsi="宋体" w:cs="宋体"/>
                <w:b/>
                <w:bCs/>
                <w:color w:val="000000"/>
                <w:sz w:val="24"/>
                <w:highlight w:val="none"/>
                <w:u w:val="single"/>
              </w:rPr>
              <w:t>3.</w:t>
            </w:r>
            <w:r>
              <w:rPr>
                <w:rFonts w:hint="eastAsia" w:ascii="宋体" w:hAnsi="宋体" w:cs="宋体"/>
                <w:b/>
                <w:bCs/>
                <w:color w:val="000000"/>
                <w:sz w:val="24"/>
                <w:highlight w:val="none"/>
                <w:u w:val="single"/>
                <w:lang w:eastAsia="zh-CN"/>
              </w:rPr>
              <w:t>评标委员会</w:t>
            </w:r>
            <w:r>
              <w:rPr>
                <w:rFonts w:hint="eastAsia" w:ascii="宋体" w:hAnsi="宋体" w:cs="宋体"/>
                <w:b/>
                <w:bCs/>
                <w:color w:val="000000"/>
                <w:sz w:val="24"/>
                <w:highlight w:val="none"/>
                <w:u w:val="single"/>
              </w:rPr>
              <w:t>认定的供应商报价过低、有可能影响产品质量或者不能诚信履约的其他情形。</w:t>
            </w:r>
          </w:p>
        </w:tc>
      </w:tr>
      <w:tr w14:paraId="0B434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675EB59F">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035" w:type="pct"/>
            <w:noWrap w:val="0"/>
            <w:vAlign w:val="center"/>
          </w:tcPr>
          <w:p w14:paraId="3A5D6FCC">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转包及分包</w:t>
            </w:r>
          </w:p>
        </w:tc>
        <w:tc>
          <w:tcPr>
            <w:tcW w:w="3540" w:type="pct"/>
            <w:noWrap w:val="0"/>
            <w:vAlign w:val="center"/>
          </w:tcPr>
          <w:p w14:paraId="743E8527">
            <w:pPr>
              <w:pStyle w:val="7"/>
              <w:ind w:firstLine="0"/>
              <w:rPr>
                <w:rFonts w:hint="eastAsia" w:ascii="宋体" w:hAnsi="宋体" w:eastAsia="宋体" w:cs="宋体"/>
                <w:color w:val="auto"/>
                <w:sz w:val="24"/>
              </w:rPr>
            </w:pPr>
            <w:r>
              <w:rPr>
                <w:rFonts w:hint="eastAsia" w:ascii="宋体" w:hAnsi="宋体" w:eastAsia="宋体" w:cs="宋体"/>
                <w:color w:val="auto"/>
                <w:sz w:val="24"/>
              </w:rPr>
              <w:t>项目依法不得转包</w:t>
            </w:r>
          </w:p>
          <w:p w14:paraId="444097E6">
            <w:pPr>
              <w:pStyle w:val="7"/>
              <w:ind w:firstLine="0"/>
              <w:rPr>
                <w:rFonts w:hint="eastAsia" w:ascii="宋体" w:hAnsi="宋体" w:eastAsia="宋体" w:cs="宋体"/>
                <w:color w:val="auto"/>
                <w:sz w:val="24"/>
              </w:rPr>
            </w:pPr>
            <w:r>
              <w:rPr>
                <w:rFonts w:ascii="Wingdings 2" w:hAnsi="Wingdings 2" w:eastAsia="Wingdings 2" w:cs="Wingdings 2"/>
                <w:color w:val="auto"/>
                <w:sz w:val="24"/>
              </w:rPr>
              <w:t>R</w:t>
            </w:r>
            <w:r>
              <w:rPr>
                <w:rFonts w:hint="eastAsia" w:ascii="宋体" w:hAnsi="宋体" w:eastAsia="宋体" w:cs="宋体"/>
                <w:color w:val="auto"/>
                <w:sz w:val="24"/>
              </w:rPr>
              <w:t>A本项目不同意分包。</w:t>
            </w:r>
          </w:p>
          <w:p w14:paraId="724CD80B">
            <w:pPr>
              <w:pStyle w:val="7"/>
              <w:ind w:firstLine="0"/>
              <w:rPr>
                <w:rFonts w:hint="eastAsia" w:ascii="宋体" w:hAnsi="宋体" w:eastAsia="宋体" w:cs="宋体"/>
                <w:color w:val="auto"/>
                <w:sz w:val="24"/>
              </w:rPr>
            </w:pPr>
            <w:r>
              <w:rPr>
                <w:rFonts w:ascii="Wingdings 2" w:hAnsi="Wingdings 2" w:eastAsia="Wingdings 2" w:cs="Wingdings 2"/>
                <w:color w:val="auto"/>
                <w:sz w:val="24"/>
              </w:rPr>
              <w:t>£</w:t>
            </w:r>
            <w:r>
              <w:rPr>
                <w:rFonts w:hint="eastAsia" w:ascii="宋体" w:hAnsi="宋体" w:eastAsia="宋体" w:cs="宋体"/>
                <w:color w:val="auto"/>
                <w:sz w:val="24"/>
              </w:rPr>
              <w:t>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工作分包。</w:t>
            </w:r>
            <w:r>
              <w:rPr>
                <w:rFonts w:hint="eastAsia" w:ascii="宋体" w:hAnsi="宋体" w:cs="宋体"/>
                <w:color w:val="auto"/>
                <w:sz w:val="24"/>
                <w:lang w:eastAsia="zh-CN"/>
              </w:rPr>
              <w:t>供应商</w:t>
            </w:r>
            <w:r>
              <w:rPr>
                <w:rFonts w:hint="eastAsia" w:ascii="宋体" w:hAnsi="宋体" w:eastAsia="宋体" w:cs="宋体"/>
                <w:color w:val="auto"/>
                <w:sz w:val="24"/>
              </w:rPr>
              <w:t>应当在</w:t>
            </w:r>
            <w:r>
              <w:rPr>
                <w:rFonts w:hint="eastAsia" w:ascii="宋体" w:hAnsi="宋体" w:cs="宋体"/>
                <w:color w:val="auto"/>
                <w:sz w:val="24"/>
                <w:lang w:eastAsia="zh-CN"/>
              </w:rPr>
              <w:t>响应文件</w:t>
            </w:r>
            <w:r>
              <w:rPr>
                <w:rFonts w:hint="eastAsia" w:ascii="宋体" w:hAnsi="宋体" w:eastAsia="宋体" w:cs="宋体"/>
                <w:color w:val="auto"/>
                <w:sz w:val="24"/>
              </w:rPr>
              <w:t>中载明分包承担主体，分包承担主体应当具备相应资质条件且不得再次分包。</w:t>
            </w:r>
            <w:r>
              <w:rPr>
                <w:rFonts w:hint="eastAsia" w:ascii="宋体" w:hAnsi="宋体" w:eastAsia="宋体" w:cs="宋体"/>
                <w:color w:val="auto"/>
                <w:sz w:val="24"/>
                <w:shd w:val="clear" w:color="auto" w:fill="FFFFFF"/>
              </w:rPr>
              <w:t>享受中小企业扶持政策获得政府采购合同的，小微企业不得将合同分包给大中型企业，中型企业不得将合同分包给大型企业。</w:t>
            </w:r>
          </w:p>
        </w:tc>
      </w:tr>
      <w:tr w14:paraId="14F5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47EC6ED8">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035" w:type="pct"/>
            <w:noWrap w:val="0"/>
            <w:vAlign w:val="center"/>
          </w:tcPr>
          <w:p w14:paraId="07B17825">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开标前答疑会</w:t>
            </w:r>
          </w:p>
        </w:tc>
        <w:tc>
          <w:tcPr>
            <w:tcW w:w="3540" w:type="pct"/>
            <w:noWrap w:val="0"/>
            <w:vAlign w:val="center"/>
          </w:tcPr>
          <w:p w14:paraId="4C48277F">
            <w:pPr>
              <w:pStyle w:val="7"/>
              <w:ind w:firstLine="0"/>
              <w:rPr>
                <w:rFonts w:hint="eastAsia" w:ascii="宋体" w:hAnsi="宋体" w:eastAsia="宋体" w:cs="宋体"/>
                <w:color w:val="auto"/>
                <w:sz w:val="24"/>
              </w:rPr>
            </w:pPr>
            <w:r>
              <w:rPr>
                <w:rFonts w:ascii="Wingdings 2" w:hAnsi="Wingdings 2" w:eastAsia="Wingdings 2" w:cs="Wingdings 2"/>
                <w:color w:val="auto"/>
                <w:sz w:val="24"/>
              </w:rPr>
              <w:t>R</w:t>
            </w:r>
            <w:r>
              <w:rPr>
                <w:rFonts w:hint="eastAsia" w:ascii="宋体" w:hAnsi="宋体" w:eastAsia="宋体" w:cs="宋体"/>
                <w:color w:val="auto"/>
                <w:sz w:val="24"/>
              </w:rPr>
              <w:t>A不组织</w:t>
            </w:r>
          </w:p>
          <w:p w14:paraId="7D55CBD4">
            <w:pPr>
              <w:pStyle w:val="7"/>
              <w:ind w:firstLine="0"/>
              <w:rPr>
                <w:rFonts w:hint="eastAsia" w:ascii="宋体" w:hAnsi="宋体" w:eastAsia="宋体" w:cs="宋体"/>
                <w:color w:val="auto"/>
                <w:sz w:val="24"/>
              </w:rPr>
            </w:pPr>
            <w:r>
              <w:rPr>
                <w:rFonts w:ascii="Wingdings 2" w:hAnsi="Wingdings 2" w:eastAsia="Wingdings 2" w:cs="Wingdings 2"/>
                <w:color w:val="auto"/>
                <w:sz w:val="24"/>
              </w:rPr>
              <w:t>£</w:t>
            </w:r>
            <w:r>
              <w:rPr>
                <w:rFonts w:hint="eastAsia" w:ascii="宋体" w:hAnsi="宋体" w:eastAsia="宋体" w:cs="宋体"/>
                <w:color w:val="auto"/>
                <w:sz w:val="24"/>
              </w:rPr>
              <w:t>B组织</w:t>
            </w:r>
          </w:p>
          <w:p w14:paraId="019B91B7">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时间：</w:t>
            </w:r>
            <w:r>
              <w:rPr>
                <w:rFonts w:hint="eastAsia" w:ascii="宋体" w:hAnsi="宋体" w:eastAsia="宋体" w:cs="宋体"/>
                <w:color w:val="auto"/>
                <w:sz w:val="24"/>
                <w:u w:val="single"/>
              </w:rPr>
              <w:t xml:space="preserve">            </w:t>
            </w:r>
          </w:p>
          <w:p w14:paraId="43F8DDCE">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地点：</w:t>
            </w:r>
            <w:r>
              <w:rPr>
                <w:rFonts w:hint="eastAsia" w:ascii="宋体" w:hAnsi="宋体" w:eastAsia="宋体" w:cs="宋体"/>
                <w:color w:val="auto"/>
                <w:sz w:val="24"/>
                <w:u w:val="single"/>
              </w:rPr>
              <w:t xml:space="preserve">           </w:t>
            </w:r>
          </w:p>
          <w:p w14:paraId="613D838F">
            <w:pPr>
              <w:pStyle w:val="7"/>
              <w:ind w:firstLine="0"/>
              <w:rPr>
                <w:rFonts w:hint="eastAsia" w:ascii="宋体" w:hAnsi="宋体" w:eastAsia="宋体" w:cs="宋体"/>
                <w:b/>
                <w:color w:val="auto"/>
                <w:sz w:val="24"/>
              </w:rPr>
            </w:pPr>
            <w:r>
              <w:rPr>
                <w:rFonts w:hint="eastAsia" w:ascii="宋体" w:hAnsi="宋体" w:eastAsia="宋体" w:cs="宋体"/>
                <w:color w:val="auto"/>
                <w:sz w:val="24"/>
              </w:rPr>
              <w:t>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联系方式：</w:t>
            </w:r>
            <w:r>
              <w:rPr>
                <w:rFonts w:hint="eastAsia" w:ascii="宋体" w:hAnsi="宋体" w:eastAsia="宋体" w:cs="宋体"/>
                <w:color w:val="auto"/>
                <w:sz w:val="24"/>
                <w:u w:val="single"/>
              </w:rPr>
              <w:t xml:space="preserve">        </w:t>
            </w:r>
          </w:p>
        </w:tc>
      </w:tr>
      <w:tr w14:paraId="2F67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4F89654B">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035" w:type="pct"/>
            <w:noWrap w:val="0"/>
            <w:vAlign w:val="center"/>
          </w:tcPr>
          <w:p w14:paraId="3D849082">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现场踏勘</w:t>
            </w:r>
          </w:p>
        </w:tc>
        <w:tc>
          <w:tcPr>
            <w:tcW w:w="3540" w:type="pct"/>
            <w:noWrap w:val="0"/>
            <w:vAlign w:val="center"/>
          </w:tcPr>
          <w:p w14:paraId="7E879416">
            <w:pPr>
              <w:pStyle w:val="7"/>
              <w:ind w:firstLine="0"/>
              <w:rPr>
                <w:rFonts w:hint="eastAsia" w:ascii="宋体" w:hAnsi="宋体" w:eastAsia="宋体" w:cs="宋体"/>
                <w:color w:val="auto"/>
                <w:sz w:val="24"/>
              </w:rPr>
            </w:pPr>
            <w:r>
              <w:rPr>
                <w:rFonts w:ascii="Wingdings 2" w:hAnsi="Wingdings 2" w:eastAsia="Wingdings 2" w:cs="Wingdings 2"/>
                <w:color w:val="auto"/>
                <w:sz w:val="24"/>
              </w:rPr>
              <w:t>R</w:t>
            </w:r>
            <w:r>
              <w:rPr>
                <w:rFonts w:hint="eastAsia" w:ascii="宋体" w:hAnsi="宋体" w:eastAsia="宋体" w:cs="宋体"/>
                <w:color w:val="auto"/>
                <w:sz w:val="24"/>
              </w:rPr>
              <w:t>A不统一组织</w:t>
            </w:r>
          </w:p>
          <w:p w14:paraId="1287011A">
            <w:pPr>
              <w:pStyle w:val="7"/>
              <w:ind w:firstLine="0"/>
              <w:rPr>
                <w:rFonts w:hint="eastAsia" w:ascii="宋体" w:hAnsi="宋体" w:eastAsia="宋体" w:cs="宋体"/>
                <w:color w:val="auto"/>
                <w:sz w:val="24"/>
              </w:rPr>
            </w:pPr>
            <w:r>
              <w:rPr>
                <w:rFonts w:ascii="Wingdings 2" w:hAnsi="Wingdings 2" w:eastAsia="Wingdings 2" w:cs="Wingdings 2"/>
                <w:color w:val="auto"/>
                <w:sz w:val="24"/>
              </w:rPr>
              <w:t>£</w:t>
            </w:r>
            <w:r>
              <w:rPr>
                <w:rFonts w:hint="eastAsia" w:ascii="宋体" w:hAnsi="宋体" w:eastAsia="宋体" w:cs="宋体"/>
                <w:color w:val="auto"/>
                <w:sz w:val="24"/>
              </w:rPr>
              <w:t>B统一组织</w:t>
            </w:r>
          </w:p>
          <w:p w14:paraId="79F86523">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时间：</w:t>
            </w:r>
            <w:r>
              <w:rPr>
                <w:rFonts w:hint="eastAsia" w:ascii="宋体" w:hAnsi="宋体" w:eastAsia="宋体" w:cs="宋体"/>
                <w:color w:val="auto"/>
                <w:sz w:val="24"/>
                <w:u w:val="single"/>
              </w:rPr>
              <w:t xml:space="preserve">            </w:t>
            </w:r>
          </w:p>
          <w:p w14:paraId="42012599">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地点：</w:t>
            </w:r>
            <w:r>
              <w:rPr>
                <w:rFonts w:hint="eastAsia" w:ascii="宋体" w:hAnsi="宋体" w:eastAsia="宋体" w:cs="宋体"/>
                <w:color w:val="auto"/>
                <w:sz w:val="24"/>
                <w:u w:val="single"/>
              </w:rPr>
              <w:t xml:space="preserve">           </w:t>
            </w:r>
          </w:p>
          <w:p w14:paraId="32281E5D">
            <w:pPr>
              <w:pStyle w:val="7"/>
              <w:ind w:firstLine="0"/>
              <w:rPr>
                <w:rFonts w:hint="eastAsia" w:ascii="宋体" w:hAnsi="宋体" w:eastAsia="宋体" w:cs="宋体"/>
                <w:color w:val="auto"/>
                <w:sz w:val="24"/>
              </w:rPr>
            </w:pPr>
            <w:r>
              <w:rPr>
                <w:rFonts w:hint="eastAsia" w:ascii="宋体" w:hAnsi="宋体" w:eastAsia="宋体" w:cs="宋体"/>
                <w:color w:val="auto"/>
                <w:sz w:val="24"/>
              </w:rPr>
              <w:t>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联系方式：</w:t>
            </w:r>
            <w:r>
              <w:rPr>
                <w:rFonts w:hint="eastAsia" w:ascii="宋体" w:hAnsi="宋体" w:eastAsia="宋体" w:cs="宋体"/>
                <w:color w:val="auto"/>
                <w:sz w:val="24"/>
                <w:u w:val="single"/>
              </w:rPr>
              <w:t xml:space="preserve">        </w:t>
            </w:r>
          </w:p>
        </w:tc>
      </w:tr>
      <w:tr w14:paraId="5BD97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423" w:type="pct"/>
            <w:noWrap w:val="0"/>
            <w:vAlign w:val="center"/>
          </w:tcPr>
          <w:p w14:paraId="69562D6D">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035" w:type="pct"/>
            <w:noWrap w:val="0"/>
            <w:vAlign w:val="center"/>
          </w:tcPr>
          <w:p w14:paraId="774667F4">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演示</w:t>
            </w:r>
          </w:p>
        </w:tc>
        <w:tc>
          <w:tcPr>
            <w:tcW w:w="3540" w:type="pct"/>
            <w:noWrap w:val="0"/>
            <w:vAlign w:val="center"/>
          </w:tcPr>
          <w:p w14:paraId="69ED4E06">
            <w:pPr>
              <w:pStyle w:val="7"/>
              <w:ind w:firstLine="0"/>
              <w:rPr>
                <w:rFonts w:hint="eastAsia" w:ascii="宋体" w:hAnsi="宋体" w:eastAsia="宋体" w:cs="宋体"/>
                <w:color w:val="auto"/>
                <w:sz w:val="24"/>
              </w:rPr>
            </w:pPr>
            <w:r>
              <w:rPr>
                <w:rFonts w:ascii="Wingdings 2" w:hAnsi="Wingdings 2" w:eastAsia="Wingdings 2" w:cs="Wingdings 2"/>
                <w:color w:val="auto"/>
                <w:sz w:val="24"/>
              </w:rPr>
              <w:t>R</w:t>
            </w:r>
            <w:r>
              <w:rPr>
                <w:rFonts w:hint="eastAsia" w:ascii="宋体" w:hAnsi="宋体" w:eastAsia="宋体" w:cs="宋体"/>
                <w:color w:val="auto"/>
                <w:sz w:val="24"/>
              </w:rPr>
              <w:t>A无</w:t>
            </w:r>
          </w:p>
        </w:tc>
      </w:tr>
      <w:tr w14:paraId="01D5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2F9F112B">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6</w:t>
            </w:r>
          </w:p>
        </w:tc>
        <w:tc>
          <w:tcPr>
            <w:tcW w:w="1035" w:type="pct"/>
            <w:noWrap w:val="0"/>
            <w:vAlign w:val="center"/>
          </w:tcPr>
          <w:p w14:paraId="2A5E880D">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样品</w:t>
            </w:r>
          </w:p>
        </w:tc>
        <w:tc>
          <w:tcPr>
            <w:tcW w:w="3540" w:type="pct"/>
            <w:noWrap w:val="0"/>
            <w:vAlign w:val="center"/>
          </w:tcPr>
          <w:p w14:paraId="587B1DA2">
            <w:pPr>
              <w:pStyle w:val="7"/>
              <w:ind w:firstLine="0"/>
              <w:rPr>
                <w:rFonts w:hint="eastAsia" w:ascii="宋体" w:hAnsi="宋体" w:eastAsia="宋体" w:cs="宋体"/>
                <w:color w:val="auto"/>
                <w:sz w:val="24"/>
              </w:rPr>
            </w:pPr>
            <w:r>
              <w:rPr>
                <w:rFonts w:ascii="Wingdings 2" w:hAnsi="Wingdings 2" w:eastAsia="Wingdings 2" w:cs="Wingdings 2"/>
                <w:color w:val="auto"/>
                <w:sz w:val="24"/>
              </w:rPr>
              <w:t>R</w:t>
            </w:r>
            <w:r>
              <w:rPr>
                <w:rFonts w:hint="eastAsia" w:ascii="宋体" w:hAnsi="宋体" w:eastAsia="宋体" w:cs="宋体"/>
                <w:color w:val="auto"/>
                <w:sz w:val="24"/>
              </w:rPr>
              <w:t>A不要求提供。</w:t>
            </w:r>
          </w:p>
        </w:tc>
      </w:tr>
      <w:tr w14:paraId="5B278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3EE37043">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7</w:t>
            </w:r>
          </w:p>
        </w:tc>
        <w:tc>
          <w:tcPr>
            <w:tcW w:w="1035" w:type="pct"/>
            <w:noWrap w:val="0"/>
            <w:vAlign w:val="center"/>
          </w:tcPr>
          <w:p w14:paraId="243D4B37">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是否允许采购进口产品</w:t>
            </w:r>
          </w:p>
        </w:tc>
        <w:tc>
          <w:tcPr>
            <w:tcW w:w="3540" w:type="pct"/>
            <w:noWrap w:val="0"/>
            <w:vAlign w:val="center"/>
          </w:tcPr>
          <w:p w14:paraId="4D0B31AE">
            <w:pPr>
              <w:pStyle w:val="7"/>
              <w:ind w:firstLine="0"/>
              <w:rPr>
                <w:rFonts w:hint="eastAsia" w:ascii="宋体" w:hAnsi="宋体" w:eastAsia="宋体" w:cs="宋体"/>
                <w:color w:val="auto"/>
                <w:sz w:val="24"/>
              </w:rPr>
            </w:pPr>
            <w:r>
              <w:rPr>
                <w:rFonts w:ascii="Wingdings 2" w:hAnsi="Wingdings 2" w:eastAsia="Wingdings 2" w:cs="Wingdings 2"/>
                <w:color w:val="auto"/>
                <w:sz w:val="24"/>
              </w:rPr>
              <w:t>R</w:t>
            </w:r>
            <w:r>
              <w:rPr>
                <w:rFonts w:hint="eastAsia" w:ascii="宋体" w:hAnsi="宋体" w:eastAsia="宋体" w:cs="宋体"/>
                <w:color w:val="auto"/>
                <w:sz w:val="24"/>
              </w:rPr>
              <w:t>A本项目不允许采购进口产品。</w:t>
            </w:r>
          </w:p>
          <w:p w14:paraId="3B0A8CFE">
            <w:pPr>
              <w:pStyle w:val="7"/>
              <w:ind w:firstLine="0"/>
              <w:rPr>
                <w:rFonts w:hint="eastAsia" w:ascii="宋体" w:hAnsi="宋体" w:eastAsia="宋体" w:cs="宋体"/>
                <w:color w:val="auto"/>
                <w:sz w:val="24"/>
              </w:rPr>
            </w:pPr>
            <w:r>
              <w:rPr>
                <w:rFonts w:ascii="Wingdings 2" w:hAnsi="Wingdings 2" w:eastAsia="Wingdings 2" w:cs="Wingdings 2"/>
                <w:color w:val="auto"/>
                <w:sz w:val="24"/>
              </w:rPr>
              <w:t>£</w:t>
            </w:r>
            <w:r>
              <w:rPr>
                <w:rFonts w:hint="eastAsia" w:ascii="宋体" w:hAnsi="宋体" w:eastAsia="宋体" w:cs="宋体"/>
                <w:color w:val="auto"/>
                <w:sz w:val="24"/>
              </w:rPr>
              <w:t>B可以采购进口产品，优先采购向我国企业转让技术、与我国企业签订消化吸收再创新方案的</w:t>
            </w:r>
            <w:r>
              <w:rPr>
                <w:rFonts w:hint="eastAsia" w:ascii="宋体" w:hAnsi="宋体" w:cs="宋体"/>
                <w:color w:val="auto"/>
                <w:sz w:val="24"/>
                <w:lang w:eastAsia="zh-CN"/>
              </w:rPr>
              <w:t>供应商</w:t>
            </w:r>
            <w:r>
              <w:rPr>
                <w:rFonts w:hint="eastAsia" w:ascii="宋体" w:hAnsi="宋体" w:eastAsia="宋体" w:cs="宋体"/>
                <w:color w:val="auto"/>
                <w:sz w:val="24"/>
              </w:rPr>
              <w:t>的进口产品；但如果因信息不对称等原因，仍有满足需求的国内产品要求参与采购竞争的，</w:t>
            </w:r>
            <w:r>
              <w:rPr>
                <w:rFonts w:hint="eastAsia" w:ascii="宋体" w:hAnsi="宋体" w:cs="宋体"/>
                <w:color w:val="auto"/>
                <w:sz w:val="24"/>
                <w:lang w:eastAsia="zh-CN"/>
              </w:rPr>
              <w:t>采购人</w:t>
            </w:r>
            <w:r>
              <w:rPr>
                <w:rFonts w:hint="eastAsia" w:ascii="宋体" w:hAnsi="宋体" w:eastAsia="宋体" w:cs="宋体"/>
                <w:color w:val="auto"/>
                <w:sz w:val="24"/>
              </w:rPr>
              <w:t>及其委托的</w:t>
            </w:r>
            <w:r>
              <w:rPr>
                <w:rFonts w:hint="eastAsia" w:ascii="宋体" w:hAnsi="宋体" w:cs="宋体"/>
                <w:color w:val="auto"/>
                <w:sz w:val="24"/>
                <w:lang w:eastAsia="zh-CN"/>
              </w:rPr>
              <w:t>采购代理机构</w:t>
            </w:r>
            <w:r>
              <w:rPr>
                <w:rFonts w:hint="eastAsia" w:ascii="宋体" w:hAnsi="宋体" w:eastAsia="宋体" w:cs="宋体"/>
                <w:color w:val="auto"/>
                <w:sz w:val="24"/>
              </w:rPr>
              <w:t>不对其加以限制，将按照公平竞争原则实施采购。</w:t>
            </w:r>
          </w:p>
        </w:tc>
      </w:tr>
      <w:tr w14:paraId="4C50D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noWrap w:val="0"/>
            <w:vAlign w:val="center"/>
          </w:tcPr>
          <w:p w14:paraId="11DF5193">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8</w:t>
            </w:r>
          </w:p>
        </w:tc>
        <w:tc>
          <w:tcPr>
            <w:tcW w:w="1035" w:type="pct"/>
            <w:noWrap w:val="0"/>
            <w:vAlign w:val="center"/>
          </w:tcPr>
          <w:p w14:paraId="539510E4">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项目属性与核心产品</w:t>
            </w:r>
          </w:p>
        </w:tc>
        <w:tc>
          <w:tcPr>
            <w:tcW w:w="3540" w:type="pct"/>
            <w:noWrap w:val="0"/>
            <w:vAlign w:val="center"/>
          </w:tcPr>
          <w:p w14:paraId="1D02E16B">
            <w:pPr>
              <w:pStyle w:val="7"/>
              <w:ind w:firstLine="0"/>
              <w:rPr>
                <w:rFonts w:hint="eastAsia" w:ascii="宋体" w:hAnsi="宋体" w:eastAsia="宋体" w:cs="宋体"/>
                <w:color w:val="auto"/>
                <w:sz w:val="24"/>
              </w:rPr>
            </w:pPr>
            <w:r>
              <w:rPr>
                <w:rFonts w:ascii="Wingdings 2" w:hAnsi="Wingdings 2" w:eastAsia="Wingdings 2" w:cs="Wingdings 2"/>
                <w:color w:val="auto"/>
                <w:sz w:val="24"/>
              </w:rPr>
              <w:t>£</w:t>
            </w:r>
            <w:r>
              <w:rPr>
                <w:rFonts w:hint="eastAsia" w:ascii="宋体" w:hAnsi="宋体" w:eastAsia="宋体" w:cs="宋体"/>
                <w:color w:val="auto"/>
                <w:sz w:val="24"/>
              </w:rPr>
              <w:t>A货物类。</w:t>
            </w:r>
          </w:p>
          <w:p w14:paraId="1D3C8921">
            <w:pPr>
              <w:pStyle w:val="7"/>
              <w:ind w:firstLine="0"/>
              <w:rPr>
                <w:rFonts w:hint="eastAsia" w:ascii="宋体" w:hAnsi="宋体" w:eastAsia="宋体" w:cs="宋体"/>
                <w:color w:val="auto"/>
                <w:sz w:val="24"/>
              </w:rPr>
            </w:pPr>
            <w:r>
              <w:rPr>
                <w:rFonts w:ascii="Wingdings 2" w:hAnsi="Wingdings 2" w:eastAsia="Wingdings 2" w:cs="Wingdings 2"/>
                <w:color w:val="auto"/>
                <w:sz w:val="24"/>
              </w:rPr>
              <w:t>R</w:t>
            </w:r>
            <w:r>
              <w:rPr>
                <w:rFonts w:hint="eastAsia" w:ascii="宋体" w:hAnsi="宋体" w:eastAsia="宋体" w:cs="宋体"/>
                <w:color w:val="auto"/>
                <w:sz w:val="24"/>
              </w:rPr>
              <w:t>B服务类。</w:t>
            </w:r>
          </w:p>
          <w:p w14:paraId="004E84EA">
            <w:pPr>
              <w:pStyle w:val="7"/>
              <w:ind w:firstLine="0"/>
              <w:rPr>
                <w:rFonts w:hint="eastAsia" w:ascii="宋体" w:hAnsi="宋体" w:eastAsia="宋体" w:cs="宋体"/>
                <w:color w:val="auto"/>
                <w:sz w:val="24"/>
              </w:rPr>
            </w:pPr>
            <w:r>
              <w:rPr>
                <w:rFonts w:hint="eastAsia" w:ascii="宋体" w:hAnsi="宋体" w:eastAsia="宋体" w:cs="宋体"/>
                <w:color w:val="auto"/>
                <w:sz w:val="24"/>
              </w:rPr>
              <w:t>本项目核心产品为：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tc>
      </w:tr>
      <w:tr w14:paraId="2B91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1B9BE870">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9</w:t>
            </w:r>
          </w:p>
        </w:tc>
        <w:tc>
          <w:tcPr>
            <w:tcW w:w="1035" w:type="pct"/>
            <w:noWrap w:val="0"/>
            <w:vAlign w:val="center"/>
          </w:tcPr>
          <w:p w14:paraId="50C258ED">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采购标的对应的中小企业划分标准所属行业</w:t>
            </w:r>
          </w:p>
        </w:tc>
        <w:tc>
          <w:tcPr>
            <w:tcW w:w="3540" w:type="pct"/>
            <w:noWrap w:val="0"/>
            <w:vAlign w:val="center"/>
          </w:tcPr>
          <w:p w14:paraId="0C6F33EA">
            <w:pPr>
              <w:pStyle w:val="7"/>
              <w:ind w:firstLine="0"/>
              <w:rPr>
                <w:rFonts w:hint="eastAsia" w:ascii="宋体" w:hAnsi="宋体" w:eastAsia="宋体" w:cs="宋体"/>
                <w:color w:val="auto"/>
                <w:sz w:val="24"/>
              </w:rPr>
            </w:pPr>
            <w:r>
              <w:rPr>
                <w:rFonts w:hint="eastAsia" w:ascii="宋体" w:hAnsi="宋体" w:eastAsia="宋体" w:cs="宋体"/>
                <w:color w:val="auto"/>
                <w:sz w:val="24"/>
              </w:rPr>
              <w:t>（1）标的：</w:t>
            </w:r>
            <w:r>
              <w:rPr>
                <w:rFonts w:hint="eastAsia" w:ascii="宋体" w:hAnsi="宋体" w:eastAsia="宋体" w:cs="宋体"/>
                <w:color w:val="auto"/>
                <w:sz w:val="24"/>
                <w:szCs w:val="28"/>
                <w:u w:val="single"/>
              </w:rPr>
              <w:t>镇江市民政局2025-2026年镇江市民政局购买居家上门服务监管及其他服务提供</w:t>
            </w:r>
            <w:r>
              <w:rPr>
                <w:rFonts w:hint="eastAsia" w:ascii="宋体" w:hAnsi="宋体" w:eastAsia="宋体" w:cs="宋体"/>
                <w:color w:val="auto"/>
                <w:sz w:val="24"/>
                <w:highlight w:val="none"/>
              </w:rPr>
              <w:t>，属于</w:t>
            </w:r>
            <w:r>
              <w:rPr>
                <w:rFonts w:hint="eastAsia" w:ascii="宋体" w:hAnsi="宋体" w:cs="宋体"/>
                <w:color w:val="auto"/>
                <w:sz w:val="24"/>
                <w:highlight w:val="none"/>
                <w:u w:val="single"/>
                <w:lang w:val="en-US" w:eastAsia="zh-CN"/>
              </w:rPr>
              <w:t>其他未列明</w:t>
            </w:r>
            <w:r>
              <w:rPr>
                <w:rFonts w:hint="eastAsia" w:ascii="宋体" w:hAnsi="宋体" w:eastAsia="宋体" w:cs="宋体"/>
                <w:color w:val="auto"/>
                <w:sz w:val="24"/>
                <w:highlight w:val="none"/>
                <w:u w:val="single"/>
              </w:rPr>
              <w:t>行业</w:t>
            </w:r>
            <w:r>
              <w:rPr>
                <w:rFonts w:hint="eastAsia" w:ascii="宋体" w:hAnsi="宋体" w:eastAsia="宋体" w:cs="宋体"/>
                <w:color w:val="auto"/>
                <w:sz w:val="24"/>
                <w:highlight w:val="none"/>
              </w:rPr>
              <w:t>；</w:t>
            </w:r>
          </w:p>
        </w:tc>
      </w:tr>
      <w:tr w14:paraId="4963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7FF6083B">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10</w:t>
            </w:r>
          </w:p>
        </w:tc>
        <w:tc>
          <w:tcPr>
            <w:tcW w:w="1035" w:type="pct"/>
            <w:noWrap w:val="0"/>
            <w:vAlign w:val="center"/>
          </w:tcPr>
          <w:p w14:paraId="57569798">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节能产品、环境标志产品</w:t>
            </w:r>
          </w:p>
        </w:tc>
        <w:tc>
          <w:tcPr>
            <w:tcW w:w="3540" w:type="pct"/>
            <w:noWrap w:val="0"/>
            <w:vAlign w:val="center"/>
          </w:tcPr>
          <w:p w14:paraId="19092122">
            <w:pPr>
              <w:pStyle w:val="7"/>
              <w:ind w:firstLine="0"/>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所投产品属于政府采购节能产品、环境标志产品品目清单范围的，</w:t>
            </w:r>
            <w:r>
              <w:rPr>
                <w:rFonts w:hint="eastAsia" w:ascii="宋体" w:hAnsi="宋体" w:cs="宋体"/>
                <w:color w:val="auto"/>
                <w:sz w:val="24"/>
                <w:lang w:eastAsia="zh-CN"/>
              </w:rPr>
              <w:t>采购人</w:t>
            </w:r>
            <w:r>
              <w:rPr>
                <w:rFonts w:hint="eastAsia" w:ascii="宋体" w:hAnsi="宋体" w:eastAsia="宋体" w:cs="宋体"/>
                <w:color w:val="auto"/>
                <w:sz w:val="24"/>
              </w:rPr>
              <w:t>及其委托的</w:t>
            </w:r>
            <w:r>
              <w:rPr>
                <w:rFonts w:hint="eastAsia" w:ascii="宋体" w:hAnsi="宋体" w:cs="宋体"/>
                <w:color w:val="auto"/>
                <w:sz w:val="24"/>
                <w:lang w:eastAsia="zh-CN"/>
              </w:rPr>
              <w:t>采购代理机构</w:t>
            </w:r>
            <w:r>
              <w:rPr>
                <w:rFonts w:hint="eastAsia" w:ascii="宋体" w:hAnsi="宋体" w:eastAsia="宋体" w:cs="宋体"/>
                <w:color w:val="auto"/>
                <w:sz w:val="24"/>
              </w:rPr>
              <w:t>将依据国家确定的认证机构出具的、处于有效期之内的节能产品、环境标志产品认证证书，对获得证书的产品实施政府优先采购或强制采购。</w:t>
            </w:r>
          </w:p>
        </w:tc>
      </w:tr>
      <w:tr w14:paraId="3B1D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398336EC">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1035" w:type="pct"/>
            <w:noWrap w:val="0"/>
            <w:vAlign w:val="center"/>
          </w:tcPr>
          <w:p w14:paraId="03D737D6">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中小企业信用融资</w:t>
            </w:r>
          </w:p>
        </w:tc>
        <w:tc>
          <w:tcPr>
            <w:tcW w:w="3540" w:type="pct"/>
            <w:noWrap w:val="0"/>
            <w:vAlign w:val="center"/>
          </w:tcPr>
          <w:p w14:paraId="74B84415">
            <w:pPr>
              <w:pStyle w:val="7"/>
              <w:ind w:firstLine="0"/>
              <w:rPr>
                <w:rFonts w:hint="eastAsia" w:ascii="宋体" w:hAnsi="宋体" w:eastAsia="宋体" w:cs="宋体"/>
                <w:color w:val="auto"/>
                <w:sz w:val="24"/>
              </w:rPr>
            </w:pPr>
            <w:r>
              <w:rPr>
                <w:rFonts w:hint="eastAsia" w:ascii="宋体" w:hAnsi="宋体" w:eastAsia="宋体" w:cs="宋体"/>
                <w:color w:val="auto"/>
                <w:sz w:val="24"/>
              </w:rPr>
              <w:t>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宋体"/>
                <w:color w:val="auto"/>
                <w:sz w:val="24"/>
              </w:rPr>
              <w:t>镇江市财政局和中国人民银行镇江市中心支行联合印发《关于转发〈关于深入推进政府采购线上合同信用融资工作的通知〉的通知》</w:t>
            </w:r>
            <w:bookmarkEnd w:id="45"/>
            <w:r>
              <w:rPr>
                <w:rFonts w:hint="eastAsia" w:ascii="宋体" w:hAnsi="宋体" w:eastAsia="宋体" w:cs="宋体"/>
                <w:color w:val="auto"/>
                <w:sz w:val="24"/>
              </w:rPr>
              <w:t>，</w:t>
            </w:r>
            <w:bookmarkStart w:id="46" w:name="_Hlk136444446"/>
            <w:r>
              <w:rPr>
                <w:rFonts w:hint="eastAsia" w:ascii="宋体" w:hAnsi="宋体" w:eastAsia="宋体" w:cs="宋体"/>
                <w:color w:val="auto"/>
                <w:sz w:val="24"/>
              </w:rPr>
              <w:t>采购项目</w:t>
            </w:r>
            <w:r>
              <w:rPr>
                <w:rFonts w:hint="eastAsia" w:ascii="宋体" w:hAnsi="宋体" w:cs="宋体"/>
                <w:color w:val="auto"/>
                <w:sz w:val="24"/>
                <w:lang w:eastAsia="zh-CN"/>
              </w:rPr>
              <w:t>中标供应商</w:t>
            </w:r>
            <w:r>
              <w:rPr>
                <w:rFonts w:hint="eastAsia" w:ascii="宋体" w:hAnsi="宋体" w:eastAsia="宋体" w:cs="宋体"/>
                <w:color w:val="auto"/>
                <w:sz w:val="24"/>
              </w:rPr>
              <w:t>如有融资需求，可在签订政府采购合同时向</w:t>
            </w:r>
            <w:r>
              <w:rPr>
                <w:rFonts w:hint="eastAsia" w:ascii="宋体" w:hAnsi="宋体" w:cs="宋体"/>
                <w:color w:val="auto"/>
                <w:sz w:val="24"/>
                <w:lang w:eastAsia="zh-CN"/>
              </w:rPr>
              <w:t>采购人</w:t>
            </w:r>
            <w:r>
              <w:rPr>
                <w:rFonts w:hint="eastAsia" w:ascii="宋体" w:hAnsi="宋体" w:eastAsia="宋体" w:cs="宋体"/>
                <w:color w:val="auto"/>
                <w:sz w:val="24"/>
              </w:rPr>
              <w:t>说明融资需求，由</w:t>
            </w:r>
            <w:r>
              <w:rPr>
                <w:rFonts w:hint="eastAsia" w:ascii="宋体" w:hAnsi="宋体" w:cs="宋体"/>
                <w:color w:val="auto"/>
                <w:sz w:val="24"/>
                <w:lang w:eastAsia="zh-CN"/>
              </w:rPr>
              <w:t>采购人</w:t>
            </w:r>
            <w:r>
              <w:rPr>
                <w:rFonts w:hint="eastAsia" w:ascii="宋体" w:hAnsi="宋体" w:eastAsia="宋体" w:cs="宋体"/>
                <w:color w:val="auto"/>
                <w:sz w:val="24"/>
              </w:rPr>
              <w:t>在录入合同时标注融资需求后，凭政府采购合同在相关金融机构办理无抵押、低利率授信申请。</w:t>
            </w:r>
            <w:bookmarkEnd w:id="46"/>
            <w:r>
              <w:rPr>
                <w:rFonts w:hint="eastAsia" w:ascii="宋体" w:hAnsi="宋体" w:eastAsia="宋体" w:cs="宋体"/>
                <w:color w:val="auto"/>
                <w:sz w:val="24"/>
              </w:rPr>
              <w:t>办理流程详见江苏政府采购网“政采贷”栏目，网址：http://www.ccgp-jiangsu.gov.cn/jiangsu/paying.html咨询电话：镇江市财政局政府采购处0511-80909958。</w:t>
            </w:r>
          </w:p>
        </w:tc>
      </w:tr>
      <w:tr w14:paraId="4690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6ACEBDAC">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1035" w:type="pct"/>
            <w:noWrap w:val="0"/>
            <w:vAlign w:val="center"/>
          </w:tcPr>
          <w:p w14:paraId="6C2778E1">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特别说明</w:t>
            </w:r>
          </w:p>
        </w:tc>
        <w:tc>
          <w:tcPr>
            <w:tcW w:w="3540" w:type="pct"/>
            <w:noWrap w:val="0"/>
            <w:vAlign w:val="center"/>
          </w:tcPr>
          <w:p w14:paraId="795F0D85">
            <w:pPr>
              <w:pStyle w:val="7"/>
              <w:ind w:firstLine="0"/>
              <w:rPr>
                <w:rFonts w:hint="eastAsia" w:ascii="宋体" w:hAnsi="宋体" w:eastAsia="宋体" w:cs="宋体"/>
                <w:i/>
                <w:iCs/>
                <w:color w:val="auto"/>
                <w:sz w:val="24"/>
              </w:rPr>
            </w:pPr>
            <w:r>
              <w:rPr>
                <w:rFonts w:hint="eastAsia" w:ascii="宋体" w:hAnsi="宋体" w:eastAsia="宋体" w:cs="宋体"/>
                <w:i/>
                <w:iCs/>
                <w:color w:val="auto"/>
                <w:sz w:val="24"/>
              </w:rPr>
              <w:t>(比如绿色包装、绿色建材、绿色数据中心要求等)。</w:t>
            </w:r>
          </w:p>
        </w:tc>
      </w:tr>
    </w:tbl>
    <w:p w14:paraId="1C57076A">
      <w:pPr>
        <w:rPr>
          <w:rFonts w:hint="eastAsia" w:ascii="宋体" w:hAnsi="宋体" w:eastAsia="宋体" w:cs="宋体"/>
          <w:color w:val="auto"/>
        </w:rPr>
      </w:pPr>
      <w:r>
        <w:rPr>
          <w:rFonts w:hint="eastAsia" w:ascii="宋体" w:hAnsi="宋体" w:eastAsia="宋体" w:cs="宋体"/>
          <w:color w:val="auto"/>
        </w:rPr>
        <w:br w:type="page" w:clear="all"/>
      </w:r>
    </w:p>
    <w:p w14:paraId="285D36BB">
      <w:pPr>
        <w:pStyle w:val="4"/>
        <w:keepNext w:val="0"/>
        <w:keepLines w:val="0"/>
        <w:spacing w:before="0" w:after="0" w:line="360" w:lineRule="auto"/>
        <w:jc w:val="center"/>
        <w:rPr>
          <w:rFonts w:hint="eastAsia" w:ascii="宋体" w:hAnsi="宋体" w:eastAsia="宋体" w:cs="宋体"/>
          <w:color w:val="auto"/>
          <w:szCs w:val="32"/>
        </w:rPr>
      </w:pPr>
      <w:r>
        <w:rPr>
          <w:rFonts w:hint="eastAsia" w:ascii="宋体" w:hAnsi="宋体" w:eastAsia="宋体" w:cs="宋体"/>
          <w:color w:val="auto"/>
          <w:szCs w:val="32"/>
        </w:rPr>
        <w:t>一、总  则</w:t>
      </w:r>
      <w:bookmarkEnd w:id="43"/>
      <w:bookmarkEnd w:id="44"/>
    </w:p>
    <w:p w14:paraId="55F98A20">
      <w:pPr>
        <w:pStyle w:val="4"/>
        <w:keepNext w:val="0"/>
        <w:keepLines w:val="0"/>
        <w:spacing w:before="0" w:after="0" w:line="360" w:lineRule="auto"/>
        <w:ind w:firstLine="446"/>
        <w:rPr>
          <w:rFonts w:hint="eastAsia" w:ascii="宋体" w:hAnsi="宋体" w:eastAsia="宋体" w:cs="宋体"/>
          <w:color w:val="auto"/>
          <w:sz w:val="30"/>
        </w:rPr>
      </w:pPr>
      <w:bookmarkStart w:id="47" w:name="_Toc92168001"/>
      <w:bookmarkStart w:id="48" w:name="_Toc100386035"/>
      <w:r>
        <w:rPr>
          <w:rFonts w:hint="eastAsia" w:ascii="宋体" w:hAnsi="宋体" w:eastAsia="宋体" w:cs="宋体"/>
          <w:color w:val="auto"/>
          <w:sz w:val="30"/>
        </w:rPr>
        <w:t>1．适用范围</w:t>
      </w:r>
      <w:bookmarkEnd w:id="47"/>
      <w:bookmarkEnd w:id="48"/>
    </w:p>
    <w:p w14:paraId="0031E75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 本招标文件仅适用于</w:t>
      </w:r>
      <w:r>
        <w:rPr>
          <w:rFonts w:hint="eastAsia" w:ascii="宋体" w:hAnsi="宋体" w:cs="宋体"/>
          <w:color w:val="auto"/>
          <w:sz w:val="24"/>
          <w:lang w:eastAsia="zh-CN"/>
        </w:rPr>
        <w:t>2025-2026年镇江市民政局购买居家上门服务监管及其他服务提供项目</w:t>
      </w:r>
      <w:r>
        <w:rPr>
          <w:rFonts w:hint="eastAsia" w:ascii="宋体" w:hAnsi="宋体" w:eastAsia="宋体" w:cs="宋体"/>
          <w:color w:val="auto"/>
          <w:sz w:val="24"/>
        </w:rPr>
        <w:t>。</w:t>
      </w:r>
    </w:p>
    <w:p w14:paraId="5B8772A9">
      <w:pPr>
        <w:pStyle w:val="4"/>
        <w:keepNext w:val="0"/>
        <w:keepLines w:val="0"/>
        <w:spacing w:before="200" w:after="200" w:line="360" w:lineRule="auto"/>
        <w:ind w:firstLine="446"/>
        <w:rPr>
          <w:rFonts w:hint="eastAsia" w:ascii="宋体" w:hAnsi="宋体" w:eastAsia="宋体" w:cs="宋体"/>
          <w:color w:val="auto"/>
          <w:sz w:val="30"/>
        </w:rPr>
      </w:pPr>
      <w:bookmarkStart w:id="49" w:name="_Toc100386036"/>
      <w:bookmarkStart w:id="50" w:name="_Toc92168002"/>
      <w:r>
        <w:rPr>
          <w:rFonts w:hint="eastAsia" w:ascii="宋体" w:hAnsi="宋体" w:eastAsia="宋体" w:cs="宋体"/>
          <w:color w:val="auto"/>
          <w:sz w:val="30"/>
        </w:rPr>
        <w:t>2．定义</w:t>
      </w:r>
      <w:bookmarkEnd w:id="49"/>
      <w:bookmarkEnd w:id="50"/>
    </w:p>
    <w:p w14:paraId="22E69B12">
      <w:pPr>
        <w:spacing w:line="360" w:lineRule="auto"/>
        <w:ind w:firstLine="480"/>
        <w:rPr>
          <w:rFonts w:hint="eastAsia" w:ascii="宋体" w:hAnsi="宋体" w:eastAsia="宋体" w:cs="宋体"/>
          <w:color w:val="auto"/>
          <w:sz w:val="24"/>
        </w:rPr>
      </w:pPr>
      <w:bookmarkStart w:id="51" w:name="_Toc100386038"/>
      <w:bookmarkStart w:id="52" w:name="_Toc98669693"/>
      <w:bookmarkStart w:id="53" w:name="_Toc92168004"/>
      <w:bookmarkStart w:id="54" w:name="_Toc98669335"/>
      <w:bookmarkStart w:id="55" w:name="_Toc20732971"/>
      <w:r>
        <w:rPr>
          <w:rFonts w:hint="eastAsia" w:ascii="宋体" w:hAnsi="宋体" w:eastAsia="宋体" w:cs="宋体"/>
          <w:color w:val="auto"/>
          <w:sz w:val="24"/>
        </w:rPr>
        <w:t>招标文件中下列术语应解释为：</w:t>
      </w:r>
    </w:p>
    <w:p w14:paraId="45B2CBD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2.1 “</w:t>
      </w:r>
      <w:r>
        <w:rPr>
          <w:rFonts w:hint="eastAsia" w:ascii="宋体" w:hAnsi="宋体" w:cs="宋体"/>
          <w:color w:val="auto"/>
          <w:sz w:val="24"/>
          <w:lang w:eastAsia="zh-CN"/>
        </w:rPr>
        <w:t>采购人</w:t>
      </w:r>
      <w:r>
        <w:rPr>
          <w:rFonts w:hint="eastAsia" w:ascii="宋体" w:hAnsi="宋体" w:eastAsia="宋体" w:cs="宋体"/>
          <w:color w:val="auto"/>
          <w:sz w:val="24"/>
        </w:rPr>
        <w:t>”系指依法进行政府采购的国家机关、事业单位、团体组织，即：</w:t>
      </w:r>
      <w:r>
        <w:rPr>
          <w:rFonts w:hint="eastAsia" w:ascii="宋体" w:hAnsi="宋体" w:eastAsia="宋体" w:cs="宋体"/>
          <w:color w:val="auto"/>
          <w:sz w:val="24"/>
          <w:u w:val="single"/>
        </w:rPr>
        <w:t>镇江市</w:t>
      </w:r>
      <w:r>
        <w:rPr>
          <w:rFonts w:hint="eastAsia" w:ascii="宋体" w:hAnsi="宋体" w:cs="宋体"/>
          <w:color w:val="auto"/>
          <w:sz w:val="24"/>
          <w:u w:val="single"/>
          <w:lang w:val="en-US" w:eastAsia="zh-CN"/>
        </w:rPr>
        <w:t>民政局</w:t>
      </w:r>
      <w:r>
        <w:rPr>
          <w:rFonts w:hint="eastAsia" w:ascii="宋体" w:hAnsi="宋体" w:eastAsia="宋体" w:cs="宋体"/>
          <w:color w:val="auto"/>
          <w:sz w:val="24"/>
        </w:rPr>
        <w:t>。</w:t>
      </w:r>
    </w:p>
    <w:p w14:paraId="54452B1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 “</w:t>
      </w:r>
      <w:r>
        <w:rPr>
          <w:rFonts w:hint="eastAsia" w:ascii="宋体" w:hAnsi="宋体" w:cs="宋体"/>
          <w:color w:val="auto"/>
          <w:sz w:val="24"/>
          <w:lang w:eastAsia="zh-CN"/>
        </w:rPr>
        <w:t>供应商</w:t>
      </w:r>
      <w:r>
        <w:rPr>
          <w:rFonts w:hint="eastAsia" w:ascii="宋体" w:hAnsi="宋体" w:eastAsia="宋体" w:cs="宋体"/>
          <w:color w:val="auto"/>
          <w:sz w:val="24"/>
        </w:rPr>
        <w:t>”系指响应招标、参加投标竞争的法人、其他组织或者自然人。</w:t>
      </w:r>
    </w:p>
    <w:p w14:paraId="281CF2C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2.3 “</w:t>
      </w:r>
      <w:r>
        <w:rPr>
          <w:rFonts w:hint="eastAsia" w:ascii="宋体" w:hAnsi="宋体" w:cs="宋体"/>
          <w:color w:val="auto"/>
          <w:sz w:val="24"/>
          <w:lang w:eastAsia="zh-CN"/>
        </w:rPr>
        <w:t>采购代理机构</w:t>
      </w:r>
      <w:r>
        <w:rPr>
          <w:rFonts w:hint="eastAsia" w:ascii="宋体" w:hAnsi="宋体" w:eastAsia="宋体" w:cs="宋体"/>
          <w:color w:val="auto"/>
          <w:sz w:val="24"/>
        </w:rPr>
        <w:t>”系指组织本次采购活动的单位，即：</w:t>
      </w:r>
      <w:r>
        <w:rPr>
          <w:rFonts w:hint="eastAsia" w:ascii="宋体" w:hAnsi="宋体" w:eastAsia="宋体" w:cs="宋体"/>
          <w:color w:val="auto"/>
          <w:sz w:val="24"/>
          <w:u w:val="single"/>
        </w:rPr>
        <w:t>江苏巍信项目管理有限公司</w:t>
      </w:r>
      <w:r>
        <w:rPr>
          <w:rFonts w:hint="eastAsia" w:ascii="宋体" w:hAnsi="宋体" w:eastAsia="宋体" w:cs="宋体"/>
          <w:color w:val="auto"/>
          <w:sz w:val="24"/>
        </w:rPr>
        <w:t>。</w:t>
      </w:r>
    </w:p>
    <w:p w14:paraId="339B4BA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4</w:t>
      </w:r>
      <w:r>
        <w:rPr>
          <w:rFonts w:hint="eastAsia" w:ascii="宋体" w:hAnsi="宋体" w:eastAsia="宋体" w:cs="宋体"/>
          <w:color w:val="auto"/>
          <w:sz w:val="24"/>
        </w:rPr>
        <w:t>“服务”系指本招标文件所述</w:t>
      </w:r>
      <w:r>
        <w:rPr>
          <w:rFonts w:hint="eastAsia" w:ascii="宋体" w:hAnsi="宋体" w:cs="宋体"/>
          <w:color w:val="auto"/>
          <w:sz w:val="24"/>
          <w:lang w:eastAsia="zh-CN"/>
        </w:rPr>
        <w:t>供应商</w:t>
      </w:r>
      <w:r>
        <w:rPr>
          <w:rFonts w:hint="eastAsia" w:ascii="宋体" w:hAnsi="宋体" w:eastAsia="宋体" w:cs="宋体"/>
          <w:color w:val="auto"/>
          <w:sz w:val="24"/>
        </w:rPr>
        <w:t>应该履行的承诺和义务，即：</w:t>
      </w:r>
      <w:r>
        <w:rPr>
          <w:rFonts w:hint="eastAsia" w:ascii="宋体" w:hAnsi="宋体" w:eastAsia="宋体" w:cs="宋体"/>
          <w:color w:val="auto"/>
          <w:sz w:val="24"/>
          <w:u w:val="single"/>
        </w:rPr>
        <w:t>2025-2026年镇江市民政局购买居家上门服务监管及其他服务提供以及其他类似的承诺和义务</w:t>
      </w:r>
      <w:r>
        <w:rPr>
          <w:rFonts w:hint="eastAsia" w:ascii="宋体" w:hAnsi="宋体" w:eastAsia="宋体" w:cs="宋体"/>
          <w:color w:val="auto"/>
          <w:sz w:val="24"/>
        </w:rPr>
        <w:t>。</w:t>
      </w:r>
    </w:p>
    <w:p w14:paraId="0F690AF6">
      <w:pPr>
        <w:pStyle w:val="4"/>
        <w:keepNext w:val="0"/>
        <w:keepLines w:val="0"/>
        <w:spacing w:line="360" w:lineRule="auto"/>
        <w:ind w:firstLine="446"/>
        <w:rPr>
          <w:rFonts w:hint="eastAsia" w:ascii="宋体" w:hAnsi="宋体" w:eastAsia="宋体" w:cs="宋体"/>
          <w:color w:val="auto"/>
          <w:sz w:val="30"/>
        </w:rPr>
      </w:pPr>
      <w:r>
        <w:rPr>
          <w:rFonts w:hint="eastAsia" w:ascii="宋体" w:hAnsi="宋体" w:eastAsia="宋体" w:cs="宋体"/>
          <w:color w:val="auto"/>
          <w:sz w:val="30"/>
        </w:rPr>
        <w:t>3．采购方式</w:t>
      </w:r>
    </w:p>
    <w:p w14:paraId="22DC8DB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 本次采购采取公开招标方式</w:t>
      </w:r>
      <w:r>
        <w:rPr>
          <w:rFonts w:hint="eastAsia" w:ascii="宋体" w:hAnsi="宋体" w:eastAsia="宋体" w:cs="宋体"/>
          <w:color w:val="auto"/>
          <w:sz w:val="24"/>
          <w:szCs w:val="28"/>
        </w:rPr>
        <w:t>☑综合评分法□最低评标价法</w:t>
      </w:r>
      <w:r>
        <w:rPr>
          <w:rFonts w:hint="eastAsia" w:ascii="宋体" w:hAnsi="宋体" w:eastAsia="宋体" w:cs="宋体"/>
          <w:color w:val="auto"/>
          <w:sz w:val="24"/>
        </w:rPr>
        <w:t>。</w:t>
      </w:r>
    </w:p>
    <w:p w14:paraId="52E78392">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3.2 本项目资格审查方式：☑资格后审□资格预审</w:t>
      </w:r>
    </w:p>
    <w:p w14:paraId="4168C2E5">
      <w:pPr>
        <w:spacing w:line="360" w:lineRule="auto"/>
        <w:ind w:firstLine="480"/>
        <w:rPr>
          <w:rFonts w:hint="eastAsia" w:ascii="宋体" w:hAnsi="宋体" w:eastAsia="宋体" w:cs="宋体"/>
          <w:color w:val="auto"/>
          <w:sz w:val="24"/>
          <w:szCs w:val="28"/>
          <w:lang w:eastAsia="zh-CN"/>
        </w:rPr>
      </w:pPr>
      <w:r>
        <w:rPr>
          <w:rFonts w:hint="eastAsia" w:ascii="宋体" w:hAnsi="宋体" w:eastAsia="宋体" w:cs="宋体"/>
          <w:color w:val="auto"/>
          <w:sz w:val="24"/>
          <w:szCs w:val="28"/>
        </w:rPr>
        <w:t>3.3 本次采购确定的</w:t>
      </w:r>
      <w:r>
        <w:rPr>
          <w:rFonts w:hint="eastAsia" w:ascii="宋体" w:hAnsi="宋体" w:cs="宋体"/>
          <w:color w:val="auto"/>
          <w:sz w:val="24"/>
          <w:szCs w:val="28"/>
          <w:lang w:eastAsia="zh-CN"/>
        </w:rPr>
        <w:t>中标供应商</w:t>
      </w:r>
      <w:r>
        <w:rPr>
          <w:rFonts w:hint="eastAsia" w:ascii="宋体" w:hAnsi="宋体" w:eastAsia="宋体" w:cs="宋体"/>
          <w:color w:val="auto"/>
          <w:sz w:val="24"/>
          <w:szCs w:val="28"/>
        </w:rPr>
        <w:t>数量：1名</w:t>
      </w:r>
    </w:p>
    <w:p w14:paraId="19C0F7F3">
      <w:pPr>
        <w:pStyle w:val="4"/>
        <w:keepNext w:val="0"/>
        <w:keepLines w:val="0"/>
        <w:spacing w:line="360" w:lineRule="auto"/>
        <w:ind w:firstLine="446"/>
        <w:rPr>
          <w:rFonts w:hint="eastAsia" w:ascii="宋体" w:hAnsi="宋体" w:eastAsia="宋体" w:cs="宋体"/>
          <w:color w:val="auto"/>
          <w:sz w:val="30"/>
        </w:rPr>
      </w:pPr>
      <w:r>
        <w:rPr>
          <w:rFonts w:hint="eastAsia" w:ascii="宋体" w:hAnsi="宋体" w:eastAsia="宋体" w:cs="宋体"/>
          <w:color w:val="auto"/>
          <w:sz w:val="30"/>
        </w:rPr>
        <w:t>4．投标费用</w:t>
      </w:r>
      <w:bookmarkEnd w:id="51"/>
      <w:bookmarkEnd w:id="52"/>
      <w:bookmarkEnd w:id="53"/>
      <w:bookmarkEnd w:id="54"/>
      <w:bookmarkEnd w:id="55"/>
    </w:p>
    <w:p w14:paraId="7E963A0F">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 xml:space="preserve">4.1 </w:t>
      </w:r>
      <w:r>
        <w:rPr>
          <w:rFonts w:hint="eastAsia" w:ascii="宋体" w:hAnsi="宋体" w:cs="宋体"/>
          <w:color w:val="auto"/>
          <w:sz w:val="24"/>
          <w:lang w:eastAsia="zh-CN"/>
        </w:rPr>
        <w:t>供应商</w:t>
      </w:r>
      <w:r>
        <w:rPr>
          <w:rFonts w:hint="eastAsia" w:ascii="宋体" w:hAnsi="宋体" w:eastAsia="宋体" w:cs="宋体"/>
          <w:color w:val="auto"/>
          <w:sz w:val="24"/>
        </w:rPr>
        <w:t>应自行承担所有与参加投标有关的费用</w:t>
      </w:r>
      <w:r>
        <w:rPr>
          <w:rFonts w:hint="eastAsia" w:ascii="宋体" w:hAnsi="宋体" w:eastAsia="宋体" w:cs="宋体"/>
          <w:b/>
          <w:color w:val="auto"/>
          <w:sz w:val="24"/>
        </w:rPr>
        <w:t>。</w:t>
      </w:r>
    </w:p>
    <w:p w14:paraId="14BE49EA">
      <w:pPr>
        <w:spacing w:line="360" w:lineRule="auto"/>
        <w:ind w:firstLine="95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rPr>
        <w:t>需向代理机构缴纳</w:t>
      </w:r>
      <w:r>
        <w:rPr>
          <w:rFonts w:hint="eastAsia" w:ascii="宋体" w:hAnsi="宋体" w:cs="宋体"/>
          <w:color w:val="auto"/>
          <w:sz w:val="24"/>
          <w:highlight w:val="none"/>
          <w:lang w:val="en-US" w:eastAsia="zh-CN"/>
        </w:rPr>
        <w:t>代理</w:t>
      </w:r>
      <w:r>
        <w:rPr>
          <w:rFonts w:hint="eastAsia" w:ascii="宋体" w:hAnsi="宋体" w:eastAsia="宋体" w:cs="宋体"/>
          <w:color w:val="auto"/>
          <w:sz w:val="24"/>
          <w:highlight w:val="none"/>
        </w:rPr>
        <w:t>服务费。</w:t>
      </w:r>
    </w:p>
    <w:p w14:paraId="5B53EDC0">
      <w:pPr>
        <w:spacing w:line="360" w:lineRule="auto"/>
        <w:ind w:firstLine="840"/>
        <w:rPr>
          <w:rFonts w:hint="eastAsia" w:ascii="宋体" w:hAnsi="宋体" w:eastAsia="宋体" w:cs="宋体"/>
          <w:color w:val="auto"/>
          <w:sz w:val="24"/>
          <w:highlight w:val="none"/>
        </w:rPr>
      </w:pPr>
      <w:r>
        <w:rPr>
          <w:rFonts w:hint="eastAsia" w:ascii="宋体" w:hAnsi="宋体" w:eastAsia="宋体" w:cs="宋体"/>
          <w:color w:val="auto"/>
          <w:sz w:val="24"/>
          <w:highlight w:val="none"/>
        </w:rPr>
        <w:t>收费标准：参照发改价格[2011]534号</w:t>
      </w:r>
      <w:r>
        <w:rPr>
          <w:rFonts w:hint="eastAsia" w:ascii="宋体" w:hAnsi="宋体" w:cs="宋体"/>
          <w:color w:val="auto"/>
          <w:sz w:val="24"/>
          <w:highlight w:val="none"/>
          <w:lang w:val="en-US" w:eastAsia="zh-CN"/>
        </w:rPr>
        <w:t>文</w:t>
      </w:r>
      <w:r>
        <w:rPr>
          <w:rFonts w:hint="eastAsia" w:ascii="宋体" w:hAnsi="宋体" w:eastAsia="宋体" w:cs="宋体"/>
          <w:color w:val="auto"/>
          <w:sz w:val="24"/>
          <w:highlight w:val="none"/>
        </w:rPr>
        <w:t>收费标准收取。</w:t>
      </w:r>
    </w:p>
    <w:p w14:paraId="706C7652">
      <w:pPr>
        <w:spacing w:line="360" w:lineRule="auto"/>
        <w:ind w:firstLine="840"/>
        <w:rPr>
          <w:rFonts w:hint="eastAsia" w:ascii="宋体" w:hAnsi="宋体" w:eastAsia="宋体" w:cs="宋体"/>
          <w:color w:val="auto"/>
          <w:sz w:val="24"/>
        </w:rPr>
      </w:pPr>
      <w:r>
        <w:rPr>
          <w:rFonts w:hint="eastAsia" w:ascii="宋体" w:hAnsi="宋体" w:eastAsia="宋体" w:cs="宋体"/>
          <w:color w:val="auto"/>
          <w:sz w:val="24"/>
        </w:rPr>
        <w:t>招标代理费用收款信息：</w:t>
      </w:r>
    </w:p>
    <w:p w14:paraId="45BF8BB0">
      <w:pPr>
        <w:spacing w:line="360" w:lineRule="auto"/>
        <w:ind w:firstLine="840"/>
        <w:rPr>
          <w:rFonts w:hint="eastAsia" w:ascii="宋体" w:hAnsi="宋体" w:eastAsia="宋体" w:cs="宋体"/>
          <w:color w:val="auto"/>
          <w:sz w:val="24"/>
          <w:szCs w:val="24"/>
        </w:rPr>
      </w:pPr>
      <w:r>
        <w:rPr>
          <w:rFonts w:hint="eastAsia" w:ascii="宋体" w:hAnsi="宋体" w:eastAsia="宋体" w:cs="宋体"/>
          <w:color w:val="auto"/>
          <w:sz w:val="24"/>
        </w:rPr>
        <w:t xml:space="preserve">收款单位：江苏巍信项目管理有限公司  </w:t>
      </w:r>
    </w:p>
    <w:p w14:paraId="1B7ADF2E">
      <w:pPr>
        <w:spacing w:line="360" w:lineRule="auto"/>
        <w:ind w:firstLine="840"/>
        <w:rPr>
          <w:rFonts w:hint="eastAsia" w:ascii="宋体" w:hAnsi="宋体" w:eastAsia="宋体" w:cs="宋体"/>
          <w:color w:val="auto"/>
          <w:sz w:val="24"/>
          <w:szCs w:val="24"/>
        </w:rPr>
      </w:pPr>
      <w:r>
        <w:rPr>
          <w:rFonts w:hint="eastAsia" w:ascii="宋体" w:hAnsi="宋体" w:eastAsia="宋体" w:cs="宋体"/>
          <w:color w:val="auto"/>
          <w:sz w:val="24"/>
        </w:rPr>
        <w:t>收款账号：10312501040016032</w:t>
      </w:r>
    </w:p>
    <w:p w14:paraId="1F640207">
      <w:pPr>
        <w:spacing w:line="360" w:lineRule="auto"/>
        <w:ind w:firstLine="840"/>
        <w:rPr>
          <w:rFonts w:hint="eastAsia" w:ascii="宋体" w:hAnsi="宋体" w:eastAsia="宋体" w:cs="宋体"/>
          <w:color w:val="auto"/>
          <w:sz w:val="24"/>
        </w:rPr>
      </w:pPr>
      <w:r>
        <w:rPr>
          <w:rFonts w:hint="eastAsia" w:ascii="宋体" w:hAnsi="宋体" w:eastAsia="宋体" w:cs="宋体"/>
          <w:color w:val="auto"/>
          <w:sz w:val="24"/>
        </w:rPr>
        <w:t>开户银行：中国农业银行股份有限公司镇江常发支行</w:t>
      </w:r>
    </w:p>
    <w:p w14:paraId="7EDC379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4.2不论投标的结果如何，</w:t>
      </w:r>
      <w:r>
        <w:rPr>
          <w:rFonts w:hint="eastAsia" w:ascii="宋体" w:hAnsi="宋体" w:cs="宋体"/>
          <w:color w:val="auto"/>
          <w:sz w:val="24"/>
          <w:lang w:eastAsia="zh-CN"/>
        </w:rPr>
        <w:t>采购代理机构</w:t>
      </w:r>
      <w:r>
        <w:rPr>
          <w:rFonts w:hint="eastAsia" w:ascii="宋体" w:hAnsi="宋体" w:eastAsia="宋体" w:cs="宋体"/>
          <w:color w:val="auto"/>
          <w:sz w:val="24"/>
        </w:rPr>
        <w:t>在任何情况下均无义务和责任承担上述费用。</w:t>
      </w:r>
    </w:p>
    <w:p w14:paraId="12DBB01B">
      <w:pPr>
        <w:pStyle w:val="4"/>
        <w:keepNext w:val="0"/>
        <w:keepLines w:val="0"/>
        <w:spacing w:before="200" w:after="200" w:line="360" w:lineRule="auto"/>
        <w:ind w:firstLine="446"/>
        <w:rPr>
          <w:rFonts w:hint="eastAsia" w:ascii="宋体" w:hAnsi="宋体" w:eastAsia="宋体" w:cs="宋体"/>
          <w:color w:val="auto"/>
          <w:sz w:val="30"/>
        </w:rPr>
      </w:pPr>
      <w:bookmarkStart w:id="56" w:name="_Toc100386039"/>
      <w:bookmarkStart w:id="57" w:name="_Toc20732973"/>
      <w:bookmarkStart w:id="58" w:name="_Toc98669694"/>
      <w:bookmarkStart w:id="59" w:name="_Toc92168005"/>
      <w:bookmarkStart w:id="60" w:name="_Toc98669336"/>
      <w:r>
        <w:rPr>
          <w:rFonts w:hint="eastAsia" w:ascii="宋体" w:hAnsi="宋体" w:eastAsia="宋体" w:cs="宋体"/>
          <w:color w:val="auto"/>
          <w:sz w:val="30"/>
        </w:rPr>
        <w:t>5．政策功能</w:t>
      </w:r>
      <w:bookmarkEnd w:id="56"/>
      <w:bookmarkEnd w:id="57"/>
      <w:bookmarkEnd w:id="58"/>
      <w:bookmarkEnd w:id="59"/>
      <w:bookmarkEnd w:id="60"/>
    </w:p>
    <w:p w14:paraId="5A65FF38">
      <w:pPr>
        <w:spacing w:line="360" w:lineRule="auto"/>
        <w:ind w:firstLine="477"/>
        <w:rPr>
          <w:rFonts w:ascii="宋体" w:hAnsi="宋体" w:cs="宋体"/>
          <w:color w:val="000000"/>
          <w:sz w:val="24"/>
        </w:rPr>
      </w:pPr>
      <w:bookmarkStart w:id="61" w:name="EB8e2dd443be07492ebe7287385bea2a04"/>
      <w:r>
        <w:rPr>
          <w:rFonts w:hint="eastAsia" w:ascii="宋体" w:hAnsi="宋体" w:cs="宋体"/>
          <w:color w:val="000000"/>
          <w:sz w:val="24"/>
        </w:rPr>
        <w:t>5.1根据《政府采购促进中小企业发展管理办法》要求，小型、微型企业在评审时享受扶持政策。中小企业划型标准见《关于印发中小企业划型标准规定的通知》（工信部联企业[2011]300号）。</w:t>
      </w:r>
    </w:p>
    <w:p w14:paraId="047CA537">
      <w:pPr>
        <w:spacing w:line="360" w:lineRule="auto"/>
        <w:ind w:firstLine="477"/>
        <w:rPr>
          <w:rFonts w:ascii="宋体" w:hAnsi="宋体" w:cs="宋体"/>
          <w:color w:val="000000"/>
          <w:sz w:val="24"/>
        </w:rPr>
      </w:pPr>
      <w:r>
        <w:rPr>
          <w:rFonts w:hint="eastAsia" w:ascii="宋体" w:hAnsi="宋体" w:cs="宋体"/>
          <w:color w:val="000000"/>
          <w:sz w:val="24"/>
        </w:rPr>
        <w:t>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7250861">
      <w:pPr>
        <w:spacing w:line="360" w:lineRule="auto"/>
        <w:ind w:firstLine="477"/>
        <w:rPr>
          <w:rFonts w:ascii="宋体" w:hAnsi="宋体" w:cs="宋体"/>
          <w:color w:val="000000"/>
          <w:sz w:val="24"/>
        </w:rPr>
      </w:pPr>
      <w:r>
        <w:rPr>
          <w:rFonts w:hint="eastAsia" w:ascii="宋体" w:hAnsi="宋体" w:cs="宋体"/>
          <w:color w:val="000000"/>
          <w:sz w:val="24"/>
        </w:rPr>
        <w:t>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0F32BE5B">
      <w:pPr>
        <w:spacing w:line="360" w:lineRule="auto"/>
        <w:ind w:firstLine="477"/>
        <w:rPr>
          <w:rFonts w:ascii="宋体" w:hAnsi="宋体" w:cs="宋体"/>
          <w:color w:val="000000"/>
          <w:sz w:val="24"/>
        </w:rPr>
      </w:pPr>
      <w:r>
        <w:rPr>
          <w:rFonts w:hint="eastAsia" w:ascii="宋体" w:hAnsi="宋体" w:cs="宋体"/>
          <w:color w:val="000000"/>
          <w:sz w:val="24"/>
        </w:rPr>
        <w:t>5.4强制采购信息安全产品，信息安全产品指国家质检总局国家认监委《信息安全产品强制性认证目录》，并获得强制性产品认证证书的产品。</w:t>
      </w:r>
    </w:p>
    <w:p w14:paraId="5349E914">
      <w:pPr>
        <w:spacing w:line="360" w:lineRule="auto"/>
        <w:ind w:firstLine="477"/>
        <w:rPr>
          <w:rFonts w:ascii="宋体" w:hAnsi="宋体" w:cs="宋体"/>
          <w:color w:val="000000"/>
          <w:sz w:val="24"/>
        </w:rPr>
      </w:pPr>
      <w:r>
        <w:rPr>
          <w:rFonts w:hint="eastAsia" w:ascii="宋体" w:hAnsi="宋体" w:cs="宋体"/>
          <w:color w:val="000000"/>
          <w:sz w:val="24"/>
        </w:rPr>
        <w:t>5.5根据《财政部发展改革委生态环境部市场监管总局关于调整优化节能产品环境标志产品政府采购执行机制的通知》（财库〔2019〕9号）的规定，对政府采购节能产品、环境标志产品实施品目清单管理。</w:t>
      </w:r>
      <w:r>
        <w:rPr>
          <w:rFonts w:hint="eastAsia" w:ascii="宋体" w:hAnsi="宋体" w:cs="宋体"/>
          <w:color w:val="000000"/>
          <w:sz w:val="24"/>
          <w:lang w:eastAsia="zh-CN"/>
        </w:rPr>
        <w:t>供应商</w:t>
      </w:r>
      <w:r>
        <w:rPr>
          <w:rFonts w:hint="eastAsia" w:ascii="宋体" w:hAnsi="宋体" w:cs="宋体"/>
          <w:color w:val="000000"/>
          <w:sz w:val="24"/>
        </w:rPr>
        <w:t>所投产品属于品目清单范围的，依据国家确定的认证机构出具的、处于有效期之内的节能产品、环境标志产品认证证书，对获得证书的产品实施政府优先采购或强制采购。</w:t>
      </w:r>
    </w:p>
    <w:p w14:paraId="36077491">
      <w:pPr>
        <w:spacing w:line="360" w:lineRule="auto"/>
        <w:ind w:firstLine="477"/>
        <w:rPr>
          <w:rFonts w:ascii="宋体" w:hAnsi="宋体" w:cs="宋体"/>
          <w:color w:val="000000"/>
          <w:sz w:val="24"/>
        </w:rPr>
      </w:pPr>
      <w:r>
        <w:rPr>
          <w:rFonts w:hint="eastAsia" w:ascii="宋体" w:hAnsi="宋体" w:cs="宋体"/>
          <w:color w:val="000000"/>
          <w:sz w:val="24"/>
        </w:rPr>
        <w:t>5.6本项目中涉及商品包装和快递包装的，参考《财政部办公厅关于印发《商品包装政府采购需求标准（试行）》、《快递包装政府采购需求标准（试行）》的通知》（财办库〔2020〕123号）规定的包装需求标准。</w:t>
      </w:r>
    </w:p>
    <w:p w14:paraId="3A7F5F07">
      <w:pPr>
        <w:spacing w:line="360" w:lineRule="auto"/>
        <w:ind w:firstLine="477"/>
        <w:rPr>
          <w:rFonts w:ascii="宋体" w:hAnsi="宋体" w:cs="宋体"/>
          <w:color w:val="000000"/>
          <w:sz w:val="24"/>
        </w:rPr>
      </w:pPr>
      <w:r>
        <w:rPr>
          <w:rFonts w:hint="eastAsia" w:ascii="宋体" w:hAnsi="宋体" w:cs="宋体"/>
          <w:color w:val="000000"/>
          <w:sz w:val="24"/>
        </w:rPr>
        <w:t>5.7根据国家扶持中小企业的有关政策，采购项目</w:t>
      </w:r>
      <w:r>
        <w:rPr>
          <w:rFonts w:hint="eastAsia" w:ascii="宋体" w:hAnsi="宋体" w:cs="宋体"/>
          <w:color w:val="000000"/>
          <w:sz w:val="24"/>
          <w:lang w:eastAsia="zh-CN"/>
        </w:rPr>
        <w:t>中标供应商</w:t>
      </w:r>
      <w:r>
        <w:rPr>
          <w:rFonts w:hint="eastAsia" w:ascii="宋体" w:hAnsi="宋体" w:cs="宋体"/>
          <w:color w:val="000000"/>
          <w:sz w:val="24"/>
        </w:rPr>
        <w:t>在履约过程中如遇到资金困难，凭中标通知书在相关金融机构办理授信申请，相关事宜请查阅</w:t>
      </w:r>
      <w:bookmarkEnd w:id="61"/>
      <w:r>
        <w:rPr>
          <w:rFonts w:hint="eastAsia" w:ascii="宋体" w:hAnsi="宋体" w:cs="宋体"/>
          <w:color w:val="000000"/>
          <w:sz w:val="24"/>
        </w:rPr>
        <w:t>“苏采云”系统（网址：http://jszfcg.jsczt.cn/）”网站。</w:t>
      </w:r>
    </w:p>
    <w:p w14:paraId="504AD324">
      <w:pPr>
        <w:spacing w:line="360" w:lineRule="auto"/>
        <w:ind w:firstLine="477"/>
        <w:rPr>
          <w:rFonts w:ascii="宋体" w:hAnsi="宋体" w:cs="宋体"/>
          <w:color w:val="000000"/>
          <w:sz w:val="24"/>
        </w:rPr>
      </w:pPr>
      <w:r>
        <w:rPr>
          <w:rFonts w:hint="eastAsia" w:ascii="宋体" w:hAnsi="宋体" w:cs="宋体"/>
          <w:color w:val="000000"/>
          <w:sz w:val="24"/>
        </w:rPr>
        <w:t>5.8支持绿色发展</w:t>
      </w:r>
    </w:p>
    <w:p w14:paraId="520ED864">
      <w:pPr>
        <w:spacing w:line="360" w:lineRule="auto"/>
        <w:ind w:firstLine="477"/>
        <w:rPr>
          <w:rFonts w:ascii="宋体" w:hAnsi="宋体" w:cs="宋体"/>
          <w:color w:val="000000"/>
          <w:sz w:val="24"/>
        </w:rPr>
      </w:pPr>
      <w:r>
        <w:rPr>
          <w:rFonts w:hint="eastAsia" w:ascii="宋体" w:hAnsi="宋体" w:cs="宋体"/>
          <w:color w:val="000000"/>
          <w:sz w:val="24"/>
        </w:rPr>
        <w:t>5.8.1根据《财政部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宋体" w:hAnsi="宋体" w:cs="宋体"/>
          <w:color w:val="000000"/>
          <w:sz w:val="24"/>
          <w:lang w:eastAsia="zh-CN"/>
        </w:rPr>
        <w:t>供应商</w:t>
      </w:r>
      <w:r>
        <w:rPr>
          <w:rFonts w:hint="eastAsia" w:ascii="宋体" w:hAnsi="宋体" w:cs="宋体"/>
          <w:color w:val="000000"/>
          <w:sz w:val="24"/>
        </w:rPr>
        <w:t>所投产品属于品目清单范围的，依据国家确定的认证机构出具的、处于有效期之内的节能产品、环境标志产品认证证书，对获得证书的产品实施政府优先采购或强制采购。</w:t>
      </w:r>
    </w:p>
    <w:p w14:paraId="789FC6F3">
      <w:pPr>
        <w:spacing w:line="360" w:lineRule="auto"/>
        <w:ind w:firstLine="477"/>
        <w:rPr>
          <w:rFonts w:ascii="宋体" w:hAnsi="宋体" w:cs="宋体"/>
          <w:color w:val="000000"/>
          <w:sz w:val="24"/>
        </w:rPr>
      </w:pPr>
      <w:r>
        <w:rPr>
          <w:rFonts w:hint="eastAsia" w:ascii="宋体" w:hAnsi="宋体" w:cs="宋体"/>
          <w:color w:val="000000"/>
          <w:sz w:val="24"/>
        </w:rPr>
        <w:t>5.8.2本项目中涉及商品包装和快递包装的，参考《财政部办公厅关于印发《商品包装政府采购需求标准(试行)》、《快递包装政府采购需求标准(试行)》的通知》(财办库〔2020〕123号)规定的包装需求标准。</w:t>
      </w:r>
    </w:p>
    <w:p w14:paraId="2B617A6F">
      <w:pPr>
        <w:spacing w:line="360" w:lineRule="auto"/>
        <w:ind w:firstLine="477"/>
        <w:rPr>
          <w:rFonts w:ascii="宋体" w:hAnsi="宋体" w:cs="宋体"/>
          <w:color w:val="000000"/>
          <w:sz w:val="24"/>
        </w:rPr>
      </w:pPr>
      <w:r>
        <w:rPr>
          <w:rFonts w:hint="eastAsia" w:ascii="宋体" w:hAnsi="宋体" w:cs="宋体"/>
          <w:color w:val="000000"/>
          <w:sz w:val="24"/>
        </w:rPr>
        <w:t>5.8.3 纳入政府采购管理的装修、修缮等项目，鼓励参考财政部办公厅住房城乡建设部办公厅 工业和信息化部办公厅关于印发《政府采购支持绿色建材促进建筑品质提升政策项目实施指南》的通知(财办库【2023】52号)规定的需求标准。</w:t>
      </w:r>
    </w:p>
    <w:p w14:paraId="285D210C">
      <w:pPr>
        <w:spacing w:line="360" w:lineRule="auto"/>
        <w:ind w:firstLine="477"/>
        <w:rPr>
          <w:rFonts w:ascii="宋体" w:hAnsi="宋体" w:cs="宋体"/>
          <w:color w:val="000000"/>
          <w:sz w:val="24"/>
        </w:rPr>
      </w:pPr>
      <w:r>
        <w:rPr>
          <w:rFonts w:hint="eastAsia" w:ascii="宋体" w:hAnsi="宋体" w:cs="宋体"/>
          <w:color w:val="000000"/>
          <w:sz w:val="24"/>
        </w:rPr>
        <w:t>5.8.4</w:t>
      </w:r>
      <w:r>
        <w:rPr>
          <w:rFonts w:hint="eastAsia" w:ascii="宋体" w:hAnsi="宋体" w:cs="宋体"/>
          <w:color w:val="000000"/>
          <w:sz w:val="24"/>
          <w:lang w:eastAsia="zh-CN"/>
        </w:rPr>
        <w:t>采购人</w:t>
      </w:r>
      <w:r>
        <w:rPr>
          <w:rFonts w:hint="eastAsia" w:ascii="宋体" w:hAnsi="宋体" w:cs="宋体"/>
          <w:color w:val="000000"/>
          <w:sz w:val="24"/>
        </w:rPr>
        <w:t>采购数据中心相关设备、运维服务，按照《绿色数据中心政府采购需求标准(试行)》实施相关采购活动。</w:t>
      </w:r>
    </w:p>
    <w:p w14:paraId="6947B0D6">
      <w:pPr>
        <w:spacing w:line="360" w:lineRule="auto"/>
        <w:ind w:firstLine="477"/>
        <w:rPr>
          <w:rFonts w:hint="eastAsia" w:ascii="宋体" w:hAnsi="宋体" w:eastAsia="宋体" w:cs="宋体"/>
          <w:color w:val="auto"/>
          <w:sz w:val="24"/>
        </w:rPr>
      </w:pPr>
      <w:r>
        <w:rPr>
          <w:rFonts w:hint="eastAsia" w:ascii="宋体" w:hAnsi="宋体" w:cs="宋体"/>
          <w:color w:val="000000"/>
          <w:sz w:val="24"/>
        </w:rPr>
        <w:t>5.9</w:t>
      </w:r>
      <w:r>
        <w:rPr>
          <w:rFonts w:hint="eastAsia" w:ascii="宋体" w:hAnsi="宋体" w:cs="宋体"/>
          <w:color w:val="000000"/>
          <w:sz w:val="24"/>
          <w:lang w:val="en-US" w:eastAsia="zh-CN"/>
        </w:rPr>
        <w:t>供应商</w:t>
      </w:r>
      <w:r>
        <w:rPr>
          <w:rFonts w:hint="eastAsia" w:ascii="宋体" w:hAnsi="宋体" w:cs="宋体"/>
          <w:color w:val="000000"/>
          <w:sz w:val="24"/>
        </w:rPr>
        <w:t>一旦购买了本</w:t>
      </w:r>
      <w:r>
        <w:rPr>
          <w:rFonts w:hint="eastAsia" w:ascii="宋体" w:hAnsi="宋体" w:cs="宋体"/>
          <w:color w:val="000000"/>
          <w:sz w:val="24"/>
          <w:lang w:val="en-US" w:eastAsia="zh-CN"/>
        </w:rPr>
        <w:t>招标</w:t>
      </w:r>
      <w:r>
        <w:rPr>
          <w:rFonts w:hint="eastAsia" w:ascii="宋体" w:hAnsi="宋体" w:cs="宋体"/>
          <w:color w:val="000000"/>
          <w:sz w:val="24"/>
        </w:rPr>
        <w:t>文件并参加，即被认为接受了本</w:t>
      </w:r>
      <w:r>
        <w:rPr>
          <w:rFonts w:hint="eastAsia" w:ascii="宋体" w:hAnsi="宋体" w:cs="宋体"/>
          <w:color w:val="000000"/>
          <w:sz w:val="24"/>
          <w:lang w:val="en-US" w:eastAsia="zh-CN"/>
        </w:rPr>
        <w:t>招标</w:t>
      </w:r>
      <w:r>
        <w:rPr>
          <w:rFonts w:hint="eastAsia" w:ascii="宋体" w:hAnsi="宋体" w:cs="宋体"/>
          <w:color w:val="000000"/>
          <w:sz w:val="24"/>
        </w:rPr>
        <w:t>文件中的第一、第二、第三部分的所有条款。</w:t>
      </w:r>
    </w:p>
    <w:p w14:paraId="757BF2A4">
      <w:pPr>
        <w:pStyle w:val="4"/>
        <w:keepNext w:val="0"/>
        <w:keepLines w:val="0"/>
        <w:spacing w:before="0" w:after="0" w:line="360" w:lineRule="auto"/>
        <w:jc w:val="center"/>
        <w:rPr>
          <w:rFonts w:hint="eastAsia" w:ascii="宋体" w:hAnsi="宋体" w:eastAsia="宋体" w:cs="宋体"/>
          <w:color w:val="auto"/>
          <w:szCs w:val="32"/>
        </w:rPr>
      </w:pPr>
      <w:r>
        <w:rPr>
          <w:rFonts w:hint="eastAsia" w:ascii="宋体" w:hAnsi="宋体" w:eastAsia="宋体" w:cs="宋体"/>
          <w:color w:val="auto"/>
          <w:szCs w:val="32"/>
        </w:rPr>
        <w:t>二、招标文件</w:t>
      </w:r>
    </w:p>
    <w:p w14:paraId="38C997FE">
      <w:pPr>
        <w:pStyle w:val="4"/>
        <w:keepNext w:val="0"/>
        <w:keepLines w:val="0"/>
        <w:spacing w:before="200" w:after="200" w:line="360" w:lineRule="auto"/>
        <w:ind w:firstLine="446"/>
        <w:rPr>
          <w:rFonts w:hint="eastAsia" w:ascii="宋体" w:hAnsi="宋体" w:eastAsia="宋体" w:cs="宋体"/>
          <w:color w:val="auto"/>
          <w:sz w:val="30"/>
        </w:rPr>
      </w:pPr>
      <w:bookmarkStart w:id="62" w:name="_Toc98669339"/>
      <w:bookmarkStart w:id="63" w:name="_Toc92168008"/>
      <w:bookmarkStart w:id="64" w:name="_Toc20732976"/>
      <w:bookmarkStart w:id="65" w:name="_Toc98669697"/>
      <w:bookmarkStart w:id="66" w:name="_Toc100386042"/>
      <w:r>
        <w:rPr>
          <w:rFonts w:hint="eastAsia" w:ascii="宋体" w:hAnsi="宋体" w:eastAsia="宋体" w:cs="宋体"/>
          <w:color w:val="auto"/>
          <w:sz w:val="30"/>
        </w:rPr>
        <w:t>6.招标文件组成</w:t>
      </w:r>
    </w:p>
    <w:p w14:paraId="77B76B6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 招标文件包括：</w:t>
      </w:r>
    </w:p>
    <w:p w14:paraId="62543AC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（1）投标邀请</w:t>
      </w:r>
    </w:p>
    <w:p w14:paraId="0D1507F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eastAsia="zh-CN"/>
        </w:rPr>
        <w:t>供应商</w:t>
      </w:r>
      <w:r>
        <w:rPr>
          <w:rFonts w:hint="eastAsia" w:ascii="宋体" w:hAnsi="宋体" w:eastAsia="宋体" w:cs="宋体"/>
          <w:color w:val="auto"/>
          <w:sz w:val="24"/>
        </w:rPr>
        <w:t>须知</w:t>
      </w:r>
    </w:p>
    <w:p w14:paraId="63888E7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（3）拟签订的合同文本</w:t>
      </w:r>
    </w:p>
    <w:p w14:paraId="170F2BC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（4）采购需求</w:t>
      </w:r>
    </w:p>
    <w:p w14:paraId="6F58B9D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（5）评标办法和标准</w:t>
      </w:r>
    </w:p>
    <w:p w14:paraId="7E162A3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cs="宋体"/>
          <w:color w:val="auto"/>
          <w:sz w:val="24"/>
          <w:lang w:eastAsia="zh-CN"/>
        </w:rPr>
        <w:t>响应文件</w:t>
      </w:r>
      <w:r>
        <w:rPr>
          <w:rFonts w:hint="eastAsia" w:ascii="宋体" w:hAnsi="宋体" w:eastAsia="宋体" w:cs="宋体"/>
          <w:color w:val="auto"/>
          <w:sz w:val="24"/>
        </w:rPr>
        <w:t>（格式）</w:t>
      </w:r>
    </w:p>
    <w:p w14:paraId="65FD7E8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6.2 </w:t>
      </w:r>
      <w:r>
        <w:rPr>
          <w:rFonts w:hint="eastAsia" w:ascii="宋体" w:hAnsi="宋体" w:cs="宋体"/>
          <w:color w:val="auto"/>
          <w:sz w:val="24"/>
          <w:lang w:eastAsia="zh-CN"/>
        </w:rPr>
        <w:t>供应商</w:t>
      </w:r>
      <w:r>
        <w:rPr>
          <w:rFonts w:hint="eastAsia" w:ascii="宋体" w:hAnsi="宋体" w:eastAsia="宋体" w:cs="宋体"/>
          <w:color w:val="auto"/>
          <w:sz w:val="24"/>
        </w:rPr>
        <w:t>获取本文件后，应认真阅读本文件中所有的事项、格式条款和规范等要求。</w:t>
      </w:r>
    </w:p>
    <w:p w14:paraId="351983A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除非有特殊要求，招标文件不单独提供招标标的所在地自然环境、气象条件、公用设施等情况，</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被视为熟悉上述与签订和履行合同有关的一切情况</w:t>
      </w:r>
      <w:r>
        <w:rPr>
          <w:rFonts w:hint="eastAsia" w:ascii="宋体" w:hAnsi="宋体" w:eastAsia="宋体" w:cs="宋体"/>
          <w:color w:val="auto"/>
          <w:sz w:val="24"/>
        </w:rPr>
        <w:t>。</w:t>
      </w:r>
    </w:p>
    <w:p w14:paraId="1C342D06">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7．招标文件的澄清</w:t>
      </w:r>
      <w:bookmarkEnd w:id="62"/>
      <w:bookmarkEnd w:id="63"/>
      <w:bookmarkEnd w:id="64"/>
      <w:bookmarkEnd w:id="65"/>
      <w:bookmarkEnd w:id="66"/>
      <w:bookmarkStart w:id="67" w:name="_Toc92168009"/>
      <w:bookmarkStart w:id="68" w:name="_Toc98669698"/>
      <w:bookmarkStart w:id="69" w:name="_Toc98669340"/>
      <w:bookmarkStart w:id="70" w:name="_Toc100386043"/>
      <w:bookmarkStart w:id="71" w:name="_Toc20732977"/>
      <w:r>
        <w:rPr>
          <w:rFonts w:hint="eastAsia" w:ascii="宋体" w:hAnsi="宋体" w:eastAsia="宋体" w:cs="宋体"/>
          <w:color w:val="auto"/>
          <w:sz w:val="30"/>
        </w:rPr>
        <w:t>和修改</w:t>
      </w:r>
      <w:bookmarkEnd w:id="67"/>
      <w:bookmarkEnd w:id="68"/>
      <w:bookmarkEnd w:id="69"/>
      <w:bookmarkEnd w:id="70"/>
      <w:bookmarkEnd w:id="71"/>
    </w:p>
    <w:p w14:paraId="2D9E790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 任何要求对招标文件进行澄清的潜在</w:t>
      </w:r>
      <w:r>
        <w:rPr>
          <w:rFonts w:hint="eastAsia" w:ascii="宋体" w:hAnsi="宋体" w:cs="宋体"/>
          <w:color w:val="auto"/>
          <w:sz w:val="24"/>
          <w:lang w:eastAsia="zh-CN"/>
        </w:rPr>
        <w:t>供应商</w:t>
      </w:r>
      <w:r>
        <w:rPr>
          <w:rFonts w:hint="eastAsia" w:ascii="宋体" w:hAnsi="宋体" w:eastAsia="宋体" w:cs="宋体"/>
          <w:color w:val="auto"/>
          <w:sz w:val="24"/>
        </w:rPr>
        <w:t>，应及时联系项目联系人。</w:t>
      </w:r>
    </w:p>
    <w:p w14:paraId="2F97E56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按照权责相一致原则，</w:t>
      </w:r>
      <w:r>
        <w:rPr>
          <w:rFonts w:hint="eastAsia" w:ascii="宋体" w:hAnsi="宋体" w:cs="宋体"/>
          <w:b/>
          <w:color w:val="auto"/>
          <w:sz w:val="24"/>
          <w:lang w:eastAsia="zh-CN"/>
        </w:rPr>
        <w:t>供应商</w:t>
      </w:r>
      <w:r>
        <w:rPr>
          <w:rFonts w:hint="eastAsia" w:ascii="宋体" w:hAnsi="宋体" w:eastAsia="宋体" w:cs="宋体"/>
          <w:b/>
          <w:color w:val="auto"/>
          <w:sz w:val="24"/>
        </w:rPr>
        <w:t>提出的对于招标文件主要商务、技术指标的相关澄清、修改要求，由</w:t>
      </w:r>
      <w:r>
        <w:rPr>
          <w:rFonts w:hint="eastAsia" w:ascii="宋体" w:hAnsi="宋体" w:cs="宋体"/>
          <w:b/>
          <w:color w:val="auto"/>
          <w:sz w:val="24"/>
          <w:lang w:eastAsia="zh-CN"/>
        </w:rPr>
        <w:t>采购人</w:t>
      </w:r>
      <w:r>
        <w:rPr>
          <w:rFonts w:hint="eastAsia" w:ascii="宋体" w:hAnsi="宋体" w:eastAsia="宋体" w:cs="宋体"/>
          <w:b/>
          <w:color w:val="auto"/>
          <w:sz w:val="24"/>
        </w:rPr>
        <w:t>负责答复并视情况作出澄清或修改的决定。</w:t>
      </w:r>
    </w:p>
    <w:p w14:paraId="420FE6E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7.3 </w:t>
      </w:r>
      <w:r>
        <w:rPr>
          <w:rFonts w:hint="eastAsia" w:ascii="宋体" w:hAnsi="宋体" w:cs="宋体"/>
          <w:color w:val="auto"/>
          <w:sz w:val="24"/>
          <w:lang w:eastAsia="zh-CN"/>
        </w:rPr>
        <w:t>采购代理机构</w:t>
      </w:r>
      <w:r>
        <w:rPr>
          <w:rFonts w:hint="eastAsia" w:ascii="宋体" w:hAnsi="宋体" w:eastAsia="宋体" w:cs="宋体"/>
          <w:color w:val="auto"/>
          <w:sz w:val="24"/>
        </w:rPr>
        <w:t>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27096B4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7.4 澄清或者修改的内容可能影响</w:t>
      </w:r>
      <w:r>
        <w:rPr>
          <w:rFonts w:hint="eastAsia" w:ascii="宋体" w:hAnsi="宋体" w:cs="宋体"/>
          <w:color w:val="auto"/>
          <w:sz w:val="24"/>
          <w:lang w:eastAsia="zh-CN"/>
        </w:rPr>
        <w:t>响应文件</w:t>
      </w:r>
      <w:r>
        <w:rPr>
          <w:rFonts w:hint="eastAsia" w:ascii="宋体" w:hAnsi="宋体" w:eastAsia="宋体" w:cs="宋体"/>
          <w:color w:val="auto"/>
          <w:sz w:val="24"/>
        </w:rPr>
        <w:t>编制的，</w:t>
      </w:r>
      <w:r>
        <w:rPr>
          <w:rFonts w:hint="eastAsia" w:ascii="宋体" w:hAnsi="宋体" w:cs="宋体"/>
          <w:color w:val="auto"/>
          <w:sz w:val="24"/>
          <w:lang w:eastAsia="zh-CN"/>
        </w:rPr>
        <w:t>采购代理机构</w:t>
      </w:r>
      <w:r>
        <w:rPr>
          <w:rFonts w:hint="eastAsia" w:ascii="宋体" w:hAnsi="宋体" w:eastAsia="宋体" w:cs="宋体"/>
          <w:color w:val="auto"/>
          <w:sz w:val="24"/>
        </w:rPr>
        <w:t>将在提交截止时间至少15日前，在系统中以书面形式通知所有已获取招标文件的潜在</w:t>
      </w:r>
      <w:r>
        <w:rPr>
          <w:rFonts w:hint="eastAsia" w:ascii="宋体" w:hAnsi="宋体" w:cs="宋体"/>
          <w:color w:val="auto"/>
          <w:sz w:val="24"/>
          <w:lang w:eastAsia="zh-CN"/>
        </w:rPr>
        <w:t>供应商</w:t>
      </w:r>
      <w:r>
        <w:rPr>
          <w:rFonts w:hint="eastAsia" w:ascii="宋体" w:hAnsi="宋体" w:eastAsia="宋体" w:cs="宋体"/>
          <w:color w:val="auto"/>
          <w:sz w:val="24"/>
        </w:rPr>
        <w:t>；不足15日的，</w:t>
      </w:r>
      <w:r>
        <w:rPr>
          <w:rFonts w:hint="eastAsia" w:ascii="宋体" w:hAnsi="宋体" w:cs="宋体"/>
          <w:color w:val="auto"/>
          <w:sz w:val="24"/>
          <w:lang w:eastAsia="zh-CN"/>
        </w:rPr>
        <w:t>采购代理机构</w:t>
      </w:r>
      <w:r>
        <w:rPr>
          <w:rFonts w:hint="eastAsia" w:ascii="宋体" w:hAnsi="宋体" w:eastAsia="宋体" w:cs="宋体"/>
          <w:color w:val="auto"/>
          <w:sz w:val="24"/>
        </w:rPr>
        <w:t>将顺延提交</w:t>
      </w:r>
      <w:r>
        <w:rPr>
          <w:rFonts w:hint="eastAsia" w:ascii="宋体" w:hAnsi="宋体" w:cs="宋体"/>
          <w:color w:val="auto"/>
          <w:sz w:val="24"/>
          <w:lang w:eastAsia="zh-CN"/>
        </w:rPr>
        <w:t>响应文件</w:t>
      </w:r>
      <w:r>
        <w:rPr>
          <w:rFonts w:hint="eastAsia" w:ascii="宋体" w:hAnsi="宋体" w:eastAsia="宋体" w:cs="宋体"/>
          <w:color w:val="auto"/>
          <w:sz w:val="24"/>
        </w:rPr>
        <w:t>的截止时间。</w:t>
      </w:r>
      <w:r>
        <w:rPr>
          <w:rFonts w:hint="eastAsia" w:ascii="宋体" w:hAnsi="宋体" w:cs="宋体"/>
          <w:color w:val="auto"/>
          <w:sz w:val="24"/>
          <w:lang w:eastAsia="zh-CN"/>
        </w:rPr>
        <w:t>供应商</w:t>
      </w:r>
      <w:r>
        <w:rPr>
          <w:rFonts w:hint="eastAsia" w:ascii="宋体" w:hAnsi="宋体" w:eastAsia="宋体" w:cs="宋体"/>
          <w:color w:val="auto"/>
          <w:sz w:val="24"/>
        </w:rPr>
        <w:t>应及时自行登录系统查看相应内容。</w:t>
      </w:r>
    </w:p>
    <w:p w14:paraId="176B948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7.5 如澄清或修改公告有重新发布招标文件的，</w:t>
      </w:r>
      <w:r>
        <w:rPr>
          <w:rFonts w:hint="eastAsia" w:ascii="宋体" w:hAnsi="宋体" w:cs="宋体"/>
          <w:color w:val="auto"/>
          <w:sz w:val="24"/>
          <w:lang w:eastAsia="zh-CN"/>
        </w:rPr>
        <w:t>供应商</w:t>
      </w:r>
      <w:r>
        <w:rPr>
          <w:rFonts w:hint="eastAsia" w:ascii="宋体" w:hAnsi="宋体" w:eastAsia="宋体" w:cs="宋体"/>
          <w:color w:val="auto"/>
          <w:sz w:val="24"/>
        </w:rPr>
        <w:t>应下载最新发布的招标文件制作</w:t>
      </w:r>
      <w:r>
        <w:rPr>
          <w:rFonts w:hint="eastAsia" w:ascii="宋体" w:hAnsi="宋体" w:cs="宋体"/>
          <w:color w:val="auto"/>
          <w:sz w:val="24"/>
          <w:lang w:eastAsia="zh-CN"/>
        </w:rPr>
        <w:t>响应文件</w:t>
      </w:r>
      <w:r>
        <w:rPr>
          <w:rFonts w:hint="eastAsia" w:ascii="宋体" w:hAnsi="宋体" w:eastAsia="宋体" w:cs="宋体"/>
          <w:color w:val="auto"/>
          <w:sz w:val="24"/>
        </w:rPr>
        <w:t>。因</w:t>
      </w:r>
      <w:r>
        <w:rPr>
          <w:rFonts w:hint="eastAsia" w:ascii="宋体" w:hAnsi="宋体" w:cs="宋体"/>
          <w:color w:val="auto"/>
          <w:sz w:val="24"/>
          <w:lang w:eastAsia="zh-CN"/>
        </w:rPr>
        <w:t>供应商</w:t>
      </w:r>
      <w:r>
        <w:rPr>
          <w:rFonts w:hint="eastAsia" w:ascii="宋体" w:hAnsi="宋体" w:eastAsia="宋体" w:cs="宋体"/>
          <w:color w:val="auto"/>
          <w:sz w:val="24"/>
        </w:rPr>
        <w:t>自身原因未能及时获取的，一切后果由</w:t>
      </w:r>
      <w:r>
        <w:rPr>
          <w:rFonts w:hint="eastAsia" w:ascii="宋体" w:hAnsi="宋体" w:cs="宋体"/>
          <w:color w:val="auto"/>
          <w:sz w:val="24"/>
          <w:lang w:eastAsia="zh-CN"/>
        </w:rPr>
        <w:t>供应商</w:t>
      </w:r>
      <w:r>
        <w:rPr>
          <w:rFonts w:hint="eastAsia" w:ascii="宋体" w:hAnsi="宋体" w:eastAsia="宋体" w:cs="宋体"/>
          <w:color w:val="auto"/>
          <w:sz w:val="24"/>
        </w:rPr>
        <w:t>自行承担。</w:t>
      </w:r>
    </w:p>
    <w:p w14:paraId="218899FE">
      <w:pPr>
        <w:pStyle w:val="4"/>
        <w:keepNext w:val="0"/>
        <w:keepLines w:val="0"/>
        <w:spacing w:before="200" w:after="200" w:line="360" w:lineRule="auto"/>
        <w:jc w:val="center"/>
        <w:rPr>
          <w:rFonts w:hint="eastAsia" w:ascii="宋体" w:hAnsi="宋体" w:eastAsia="宋体" w:cs="宋体"/>
          <w:color w:val="auto"/>
          <w:szCs w:val="32"/>
          <w:lang w:eastAsia="zh-CN"/>
        </w:rPr>
      </w:pPr>
      <w:r>
        <w:rPr>
          <w:rFonts w:hint="eastAsia" w:ascii="宋体" w:hAnsi="宋体" w:eastAsia="宋体" w:cs="宋体"/>
          <w:color w:val="auto"/>
          <w:szCs w:val="32"/>
        </w:rPr>
        <w:t>三、</w:t>
      </w:r>
      <w:r>
        <w:rPr>
          <w:rFonts w:hint="eastAsia" w:ascii="宋体" w:hAnsi="宋体" w:cs="宋体"/>
          <w:color w:val="auto"/>
          <w:szCs w:val="32"/>
          <w:lang w:eastAsia="zh-CN"/>
        </w:rPr>
        <w:t>响应文件</w:t>
      </w:r>
    </w:p>
    <w:p w14:paraId="454C33D5">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8.编制</w:t>
      </w:r>
      <w:r>
        <w:rPr>
          <w:rFonts w:hint="eastAsia" w:ascii="宋体" w:hAnsi="宋体" w:cs="宋体"/>
          <w:color w:val="auto"/>
          <w:sz w:val="30"/>
          <w:lang w:eastAsia="zh-CN"/>
        </w:rPr>
        <w:t>响应文件</w:t>
      </w:r>
      <w:r>
        <w:rPr>
          <w:rFonts w:hint="eastAsia" w:ascii="宋体" w:hAnsi="宋体" w:eastAsia="宋体" w:cs="宋体"/>
          <w:color w:val="auto"/>
          <w:sz w:val="30"/>
        </w:rPr>
        <w:t>的工具</w:t>
      </w:r>
    </w:p>
    <w:p w14:paraId="4592ED1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8.1 </w:t>
      </w:r>
      <w:r>
        <w:rPr>
          <w:rFonts w:hint="eastAsia" w:ascii="宋体" w:hAnsi="宋体" w:cs="宋体"/>
          <w:color w:val="auto"/>
          <w:sz w:val="24"/>
          <w:lang w:eastAsia="zh-CN"/>
        </w:rPr>
        <w:t>供应商</w:t>
      </w:r>
      <w:r>
        <w:rPr>
          <w:rFonts w:hint="eastAsia" w:ascii="宋体" w:hAnsi="宋体" w:eastAsia="宋体" w:cs="宋体"/>
          <w:color w:val="auto"/>
          <w:sz w:val="24"/>
        </w:rPr>
        <w:t>须通过</w:t>
      </w:r>
      <w:r>
        <w:rPr>
          <w:rFonts w:hint="eastAsia" w:ascii="宋体" w:hAnsi="宋体" w:cs="宋体"/>
          <w:color w:val="auto"/>
          <w:sz w:val="24"/>
          <w:lang w:val="en-US" w:eastAsia="zh-CN"/>
        </w:rPr>
        <w:t>江苏政府采购网</w:t>
      </w:r>
      <w:r>
        <w:rPr>
          <w:rFonts w:hint="eastAsia" w:ascii="宋体" w:hAnsi="宋体" w:eastAsia="宋体" w:cs="宋体"/>
          <w:color w:val="auto"/>
          <w:sz w:val="24"/>
        </w:rPr>
        <w:t>提供的最新响应文件制作软件编制</w:t>
      </w:r>
      <w:r>
        <w:rPr>
          <w:rFonts w:hint="eastAsia" w:ascii="宋体" w:hAnsi="宋体" w:cs="宋体"/>
          <w:color w:val="auto"/>
          <w:sz w:val="24"/>
          <w:lang w:eastAsia="zh-CN"/>
        </w:rPr>
        <w:t>响应文件</w:t>
      </w:r>
      <w:r>
        <w:rPr>
          <w:rFonts w:hint="eastAsia" w:ascii="宋体" w:hAnsi="宋体" w:eastAsia="宋体" w:cs="宋体"/>
          <w:color w:val="auto"/>
          <w:sz w:val="24"/>
        </w:rPr>
        <w:t>。</w:t>
      </w:r>
    </w:p>
    <w:p w14:paraId="30A99904">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9.</w:t>
      </w:r>
      <w:r>
        <w:rPr>
          <w:rFonts w:hint="eastAsia" w:ascii="宋体" w:hAnsi="宋体" w:cs="宋体"/>
          <w:color w:val="auto"/>
          <w:sz w:val="30"/>
          <w:lang w:eastAsia="zh-CN"/>
        </w:rPr>
        <w:t>响应文件</w:t>
      </w:r>
      <w:r>
        <w:rPr>
          <w:rFonts w:hint="eastAsia" w:ascii="宋体" w:hAnsi="宋体" w:eastAsia="宋体" w:cs="宋体"/>
          <w:color w:val="auto"/>
          <w:sz w:val="30"/>
        </w:rPr>
        <w:t>语言及度量衡单位</w:t>
      </w:r>
    </w:p>
    <w:p w14:paraId="598DAED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9.1 </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以及</w:t>
      </w:r>
      <w:r>
        <w:rPr>
          <w:rFonts w:hint="eastAsia" w:ascii="宋体" w:hAnsi="宋体" w:cs="宋体"/>
          <w:color w:val="auto"/>
          <w:sz w:val="24"/>
          <w:lang w:eastAsia="zh-CN"/>
        </w:rPr>
        <w:t>供应商</w:t>
      </w:r>
      <w:r>
        <w:rPr>
          <w:rFonts w:hint="eastAsia" w:ascii="宋体" w:hAnsi="宋体" w:eastAsia="宋体" w:cs="宋体"/>
          <w:color w:val="auto"/>
          <w:sz w:val="24"/>
        </w:rPr>
        <w:t>就有关投标的所有来往通知、函件和文件均应使用简体中文。</w:t>
      </w:r>
      <w:r>
        <w:rPr>
          <w:rFonts w:hint="eastAsia" w:ascii="宋体" w:hAnsi="宋体" w:cs="宋体"/>
          <w:color w:val="auto"/>
          <w:sz w:val="24"/>
          <w:lang w:eastAsia="zh-CN"/>
        </w:rPr>
        <w:t>供应商</w:t>
      </w:r>
      <w:r>
        <w:rPr>
          <w:rFonts w:hint="eastAsia" w:ascii="宋体" w:hAnsi="宋体" w:eastAsia="宋体" w:cs="宋体"/>
          <w:color w:val="auto"/>
          <w:sz w:val="24"/>
        </w:rPr>
        <w:t>提交的支持性文件可以使用另一种语言，但相应内容应翻译成中文，在解释响应文件时以中文文本为准。</w:t>
      </w:r>
    </w:p>
    <w:p w14:paraId="2A3864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9.2 </w:t>
      </w:r>
      <w:r>
        <w:rPr>
          <w:rFonts w:hint="eastAsia" w:ascii="宋体" w:hAnsi="宋体" w:cs="宋体"/>
          <w:color w:val="auto"/>
          <w:sz w:val="24"/>
          <w:lang w:eastAsia="zh-CN"/>
        </w:rPr>
        <w:t>响应文件</w:t>
      </w:r>
      <w:r>
        <w:rPr>
          <w:rFonts w:hint="eastAsia" w:ascii="宋体" w:hAnsi="宋体" w:eastAsia="宋体" w:cs="宋体"/>
          <w:color w:val="auto"/>
          <w:sz w:val="24"/>
        </w:rPr>
        <w:t>中所使用的计量单位除招标文件中另有特殊规定外，一律使用法定计量单位。</w:t>
      </w:r>
    </w:p>
    <w:p w14:paraId="0FFE57C4">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10.</w:t>
      </w:r>
      <w:r>
        <w:rPr>
          <w:rFonts w:hint="eastAsia" w:ascii="宋体" w:hAnsi="宋体" w:cs="宋体"/>
          <w:color w:val="auto"/>
          <w:sz w:val="30"/>
          <w:lang w:eastAsia="zh-CN"/>
        </w:rPr>
        <w:t>响应文件</w:t>
      </w:r>
      <w:r>
        <w:rPr>
          <w:rFonts w:hint="eastAsia" w:ascii="宋体" w:hAnsi="宋体" w:eastAsia="宋体" w:cs="宋体"/>
          <w:color w:val="auto"/>
          <w:sz w:val="30"/>
        </w:rPr>
        <w:t>的构成</w:t>
      </w:r>
    </w:p>
    <w:p w14:paraId="3145A3FF">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cs="宋体"/>
          <w:color w:val="auto"/>
          <w:sz w:val="24"/>
          <w:lang w:eastAsia="zh-CN"/>
        </w:rPr>
        <w:t>响应文件</w:t>
      </w:r>
      <w:r>
        <w:rPr>
          <w:rFonts w:hint="eastAsia" w:ascii="宋体" w:hAnsi="宋体" w:eastAsia="宋体" w:cs="宋体"/>
          <w:color w:val="auto"/>
          <w:sz w:val="24"/>
        </w:rPr>
        <w:t>分为资格部分、商务部分、技术部分和价格部分。</w:t>
      </w:r>
    </w:p>
    <w:p w14:paraId="39BFED1C">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10.2 资格部分系指</w:t>
      </w:r>
      <w:r>
        <w:rPr>
          <w:rFonts w:hint="eastAsia" w:ascii="宋体" w:hAnsi="宋体" w:cs="宋体"/>
          <w:color w:val="auto"/>
          <w:sz w:val="24"/>
          <w:lang w:eastAsia="zh-CN"/>
        </w:rPr>
        <w:t>供应商</w:t>
      </w:r>
      <w:r>
        <w:rPr>
          <w:rFonts w:hint="eastAsia" w:ascii="宋体" w:hAnsi="宋体" w:eastAsia="宋体" w:cs="宋体"/>
          <w:color w:val="auto"/>
          <w:sz w:val="24"/>
        </w:rPr>
        <w:t>提交的证明其有资格参加投标的文件。</w:t>
      </w:r>
    </w:p>
    <w:p w14:paraId="7BBA2699">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10.2 商务部分系指</w:t>
      </w:r>
      <w:r>
        <w:rPr>
          <w:rFonts w:hint="eastAsia" w:ascii="宋体" w:hAnsi="宋体" w:cs="宋体"/>
          <w:color w:val="auto"/>
          <w:sz w:val="24"/>
          <w:lang w:eastAsia="zh-CN"/>
        </w:rPr>
        <w:t>供应商</w:t>
      </w:r>
      <w:r>
        <w:rPr>
          <w:rFonts w:hint="eastAsia" w:ascii="宋体" w:hAnsi="宋体" w:eastAsia="宋体" w:cs="宋体"/>
          <w:color w:val="auto"/>
          <w:sz w:val="24"/>
        </w:rPr>
        <w:t>提交的证明其中标后有能力履行合同的文件。</w:t>
      </w:r>
    </w:p>
    <w:p w14:paraId="01084165">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10.3 技术部分系指</w:t>
      </w:r>
      <w:r>
        <w:rPr>
          <w:rFonts w:hint="eastAsia" w:ascii="宋体" w:hAnsi="宋体" w:cs="宋体"/>
          <w:color w:val="auto"/>
          <w:sz w:val="24"/>
          <w:lang w:eastAsia="zh-CN"/>
        </w:rPr>
        <w:t>供应商</w:t>
      </w:r>
      <w:r>
        <w:rPr>
          <w:rFonts w:hint="eastAsia" w:ascii="宋体" w:hAnsi="宋体" w:eastAsia="宋体" w:cs="宋体"/>
          <w:color w:val="auto"/>
          <w:sz w:val="24"/>
        </w:rPr>
        <w:t>提交的能够证明</w:t>
      </w:r>
      <w:r>
        <w:rPr>
          <w:rFonts w:hint="eastAsia" w:ascii="宋体" w:hAnsi="宋体" w:cs="宋体"/>
          <w:color w:val="auto"/>
          <w:sz w:val="24"/>
          <w:lang w:eastAsia="zh-CN"/>
        </w:rPr>
        <w:t>供应商</w:t>
      </w:r>
      <w:r>
        <w:rPr>
          <w:rFonts w:hint="eastAsia" w:ascii="宋体" w:hAnsi="宋体" w:eastAsia="宋体" w:cs="宋体"/>
          <w:color w:val="auto"/>
          <w:sz w:val="24"/>
        </w:rPr>
        <w:t>提供的货物（服务）符合招标文件规定的文件。</w:t>
      </w:r>
    </w:p>
    <w:p w14:paraId="5B71FBAA">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10.4 具体填写格式详见招标文件第六部分。</w:t>
      </w:r>
    </w:p>
    <w:p w14:paraId="73B10657">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11．</w:t>
      </w:r>
      <w:r>
        <w:rPr>
          <w:rFonts w:hint="eastAsia" w:ascii="宋体" w:hAnsi="宋体" w:cs="宋体"/>
          <w:color w:val="auto"/>
          <w:sz w:val="30"/>
          <w:lang w:eastAsia="zh-CN"/>
        </w:rPr>
        <w:t>响应文件</w:t>
      </w:r>
      <w:r>
        <w:rPr>
          <w:rFonts w:hint="eastAsia" w:ascii="宋体" w:hAnsi="宋体" w:eastAsia="宋体" w:cs="宋体"/>
          <w:color w:val="auto"/>
          <w:sz w:val="30"/>
        </w:rPr>
        <w:t>的编制</w:t>
      </w:r>
    </w:p>
    <w:p w14:paraId="600D6511">
      <w:pPr>
        <w:spacing w:line="360" w:lineRule="auto"/>
        <w:ind w:left="1" w:firstLine="480"/>
        <w:rPr>
          <w:rFonts w:hint="eastAsia" w:ascii="宋体" w:hAnsi="宋体" w:eastAsia="宋体" w:cs="宋体"/>
          <w:b/>
          <w:color w:val="auto"/>
          <w:sz w:val="24"/>
        </w:rPr>
      </w:pPr>
      <w:r>
        <w:rPr>
          <w:rFonts w:hint="eastAsia" w:ascii="宋体" w:hAnsi="宋体" w:eastAsia="宋体" w:cs="宋体"/>
          <w:color w:val="auto"/>
          <w:sz w:val="24"/>
        </w:rPr>
        <w:t xml:space="preserve">11.1 </w:t>
      </w:r>
      <w:r>
        <w:rPr>
          <w:rFonts w:hint="eastAsia" w:ascii="宋体" w:hAnsi="宋体" w:cs="宋体"/>
          <w:color w:val="auto"/>
          <w:sz w:val="24"/>
          <w:lang w:eastAsia="zh-CN"/>
        </w:rPr>
        <w:t>供应商</w:t>
      </w:r>
      <w:r>
        <w:rPr>
          <w:rFonts w:hint="eastAsia" w:ascii="宋体" w:hAnsi="宋体" w:eastAsia="宋体" w:cs="宋体"/>
          <w:color w:val="auto"/>
          <w:sz w:val="24"/>
        </w:rPr>
        <w:t>应仔细阅读招标文件，按照招标文件的要求编制</w:t>
      </w:r>
      <w:r>
        <w:rPr>
          <w:rFonts w:hint="eastAsia" w:ascii="宋体" w:hAnsi="宋体" w:cs="宋体"/>
          <w:color w:val="auto"/>
          <w:sz w:val="24"/>
          <w:lang w:eastAsia="zh-CN"/>
        </w:rPr>
        <w:t>响应文件</w:t>
      </w:r>
      <w:r>
        <w:rPr>
          <w:rFonts w:hint="eastAsia" w:ascii="宋体" w:hAnsi="宋体" w:eastAsia="宋体" w:cs="宋体"/>
          <w:color w:val="auto"/>
          <w:sz w:val="24"/>
        </w:rPr>
        <w:t>。</w:t>
      </w:r>
      <w:r>
        <w:rPr>
          <w:rFonts w:hint="eastAsia" w:ascii="宋体" w:hAnsi="宋体" w:cs="宋体"/>
          <w:color w:val="auto"/>
          <w:sz w:val="24"/>
          <w:lang w:eastAsia="zh-CN"/>
        </w:rPr>
        <w:t>响应文件</w:t>
      </w:r>
      <w:r>
        <w:rPr>
          <w:rFonts w:hint="eastAsia" w:ascii="宋体" w:hAnsi="宋体" w:eastAsia="宋体" w:cs="宋体"/>
          <w:color w:val="auto"/>
          <w:sz w:val="24"/>
        </w:rPr>
        <w:t>应当对招标文件提出的要求和条件作出明确响应。</w:t>
      </w:r>
    </w:p>
    <w:p w14:paraId="088A5BEE">
      <w:pPr>
        <w:spacing w:line="360" w:lineRule="auto"/>
        <w:ind w:left="1" w:firstLine="480"/>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cs="宋体"/>
          <w:b/>
          <w:color w:val="auto"/>
          <w:sz w:val="24"/>
          <w:lang w:eastAsia="zh-CN"/>
        </w:rPr>
        <w:t>供应商</w:t>
      </w:r>
      <w:r>
        <w:rPr>
          <w:rFonts w:hint="eastAsia" w:ascii="宋体" w:hAnsi="宋体" w:eastAsia="宋体" w:cs="宋体"/>
          <w:b/>
          <w:color w:val="auto"/>
          <w:sz w:val="24"/>
        </w:rPr>
        <w:t>在编制</w:t>
      </w:r>
      <w:r>
        <w:rPr>
          <w:rFonts w:hint="eastAsia" w:ascii="宋体" w:hAnsi="宋体" w:cs="宋体"/>
          <w:b/>
          <w:color w:val="auto"/>
          <w:sz w:val="24"/>
          <w:lang w:eastAsia="zh-CN"/>
        </w:rPr>
        <w:t>响应文件</w:t>
      </w:r>
      <w:r>
        <w:rPr>
          <w:rFonts w:hint="eastAsia" w:ascii="宋体" w:hAnsi="宋体" w:eastAsia="宋体" w:cs="宋体"/>
          <w:b/>
          <w:color w:val="auto"/>
          <w:sz w:val="24"/>
        </w:rPr>
        <w:t>时，请按照招标文件第六部分规定的格式进行填写并提交到对应位置，无相应内容可填的项应填写“无”、“没有相应指标”等明确的回答文字。</w:t>
      </w:r>
    </w:p>
    <w:p w14:paraId="3483EE5B">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11.3 如没有按照招标文件要求和规定编制</w:t>
      </w:r>
      <w:r>
        <w:rPr>
          <w:rFonts w:hint="eastAsia" w:ascii="宋体" w:hAnsi="宋体" w:cs="宋体"/>
          <w:color w:val="auto"/>
          <w:sz w:val="24"/>
          <w:lang w:eastAsia="zh-CN"/>
        </w:rPr>
        <w:t>响应文件</w:t>
      </w:r>
      <w:r>
        <w:rPr>
          <w:rFonts w:hint="eastAsia" w:ascii="宋体" w:hAnsi="宋体" w:eastAsia="宋体" w:cs="宋体"/>
          <w:color w:val="auto"/>
          <w:sz w:val="24"/>
        </w:rPr>
        <w:t>及提交相关资料，其风险应由</w:t>
      </w:r>
      <w:r>
        <w:rPr>
          <w:rFonts w:hint="eastAsia" w:ascii="宋体" w:hAnsi="宋体" w:cs="宋体"/>
          <w:color w:val="auto"/>
          <w:sz w:val="24"/>
          <w:lang w:eastAsia="zh-CN"/>
        </w:rPr>
        <w:t>供应商</w:t>
      </w:r>
      <w:r>
        <w:rPr>
          <w:rFonts w:hint="eastAsia" w:ascii="宋体" w:hAnsi="宋体" w:eastAsia="宋体" w:cs="宋体"/>
          <w:color w:val="auto"/>
          <w:sz w:val="24"/>
        </w:rPr>
        <w:t>自行承担；</w:t>
      </w:r>
      <w:r>
        <w:rPr>
          <w:rFonts w:hint="eastAsia" w:ascii="宋体" w:hAnsi="宋体" w:cs="宋体"/>
          <w:color w:val="auto"/>
          <w:sz w:val="24"/>
          <w:lang w:eastAsia="zh-CN"/>
        </w:rPr>
        <w:t>响应文件</w:t>
      </w:r>
      <w:r>
        <w:rPr>
          <w:rFonts w:hint="eastAsia" w:ascii="宋体" w:hAnsi="宋体" w:eastAsia="宋体" w:cs="宋体"/>
          <w:color w:val="auto"/>
          <w:sz w:val="24"/>
        </w:rPr>
        <w:t>编排混乱、文字表达不清或上传资料内容模糊所引起的不利后果，由</w:t>
      </w:r>
      <w:r>
        <w:rPr>
          <w:rFonts w:hint="eastAsia" w:ascii="宋体" w:hAnsi="宋体" w:cs="宋体"/>
          <w:color w:val="auto"/>
          <w:sz w:val="24"/>
          <w:lang w:eastAsia="zh-CN"/>
        </w:rPr>
        <w:t>供应商</w:t>
      </w:r>
      <w:r>
        <w:rPr>
          <w:rFonts w:hint="eastAsia" w:ascii="宋体" w:hAnsi="宋体" w:eastAsia="宋体" w:cs="宋体"/>
          <w:color w:val="auto"/>
          <w:sz w:val="24"/>
        </w:rPr>
        <w:t>自行承担。</w:t>
      </w:r>
    </w:p>
    <w:p w14:paraId="6FE4F9C1">
      <w:pPr>
        <w:spacing w:line="360" w:lineRule="auto"/>
        <w:ind w:left="1" w:firstLine="480"/>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cs="宋体"/>
          <w:b/>
          <w:color w:val="auto"/>
          <w:sz w:val="24"/>
          <w:lang w:eastAsia="zh-CN"/>
        </w:rPr>
        <w:t>供应商</w:t>
      </w:r>
      <w:r>
        <w:rPr>
          <w:rFonts w:hint="eastAsia" w:ascii="宋体" w:hAnsi="宋体" w:eastAsia="宋体" w:cs="宋体"/>
          <w:b/>
          <w:color w:val="auto"/>
          <w:sz w:val="24"/>
        </w:rPr>
        <w:t>必须保证</w:t>
      </w:r>
      <w:r>
        <w:rPr>
          <w:rFonts w:hint="eastAsia" w:ascii="宋体" w:hAnsi="宋体" w:cs="宋体"/>
          <w:b/>
          <w:color w:val="auto"/>
          <w:sz w:val="24"/>
          <w:lang w:eastAsia="zh-CN"/>
        </w:rPr>
        <w:t>响应文件</w:t>
      </w:r>
      <w:r>
        <w:rPr>
          <w:rFonts w:hint="eastAsia" w:ascii="宋体" w:hAnsi="宋体" w:eastAsia="宋体" w:cs="宋体"/>
          <w:b/>
          <w:color w:val="auto"/>
          <w:sz w:val="24"/>
        </w:rPr>
        <w:t>所提供的全部资料合法、真实、可靠。</w:t>
      </w:r>
    </w:p>
    <w:p w14:paraId="3B832B7D">
      <w:pPr>
        <w:spacing w:line="360" w:lineRule="auto"/>
        <w:ind w:firstLine="446"/>
        <w:rPr>
          <w:rFonts w:hint="eastAsia" w:ascii="宋体" w:hAnsi="宋体" w:eastAsia="宋体" w:cs="宋体"/>
          <w:color w:val="auto"/>
          <w:sz w:val="24"/>
        </w:rPr>
      </w:pPr>
      <w:r>
        <w:rPr>
          <w:rFonts w:hint="eastAsia" w:ascii="宋体" w:hAnsi="宋体" w:eastAsia="宋体" w:cs="宋体"/>
          <w:b/>
          <w:color w:val="auto"/>
          <w:sz w:val="30"/>
        </w:rPr>
        <w:t>12．投标保证金</w:t>
      </w:r>
    </w:p>
    <w:p w14:paraId="5BBC0829">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12.1 本项目不收投标保证金。</w:t>
      </w:r>
    </w:p>
    <w:p w14:paraId="2D7DD448">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13．投标有效期</w:t>
      </w:r>
    </w:p>
    <w:p w14:paraId="3A49CC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13.1 投标有效期为：</w:t>
      </w:r>
      <w:r>
        <w:rPr>
          <w:rFonts w:hint="eastAsia" w:ascii="宋体" w:hAnsi="宋体" w:cs="宋体"/>
          <w:color w:val="auto"/>
          <w:sz w:val="24"/>
          <w:lang w:eastAsia="zh-CN"/>
        </w:rPr>
        <w:t>响应文件</w:t>
      </w:r>
      <w:r>
        <w:rPr>
          <w:rFonts w:hint="eastAsia" w:ascii="宋体" w:hAnsi="宋体" w:eastAsia="宋体" w:cs="宋体"/>
          <w:color w:val="auto"/>
          <w:sz w:val="24"/>
        </w:rPr>
        <w:t>自</w:t>
      </w:r>
      <w:r>
        <w:rPr>
          <w:rFonts w:hint="eastAsia" w:ascii="宋体" w:hAnsi="宋体" w:eastAsia="宋体" w:cs="宋体"/>
          <w:color w:val="auto"/>
          <w:sz w:val="24"/>
          <w:szCs w:val="28"/>
        </w:rPr>
        <w:t>提交</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截止时间</w:t>
      </w:r>
      <w:r>
        <w:rPr>
          <w:rFonts w:hint="eastAsia" w:ascii="宋体" w:hAnsi="宋体" w:eastAsia="宋体" w:cs="宋体"/>
          <w:color w:val="auto"/>
          <w:sz w:val="24"/>
        </w:rPr>
        <w:t>之日起90天内有效。</w:t>
      </w:r>
      <w:r>
        <w:rPr>
          <w:rFonts w:hint="eastAsia" w:ascii="宋体" w:hAnsi="宋体" w:cs="宋体"/>
          <w:color w:val="auto"/>
          <w:sz w:val="24"/>
          <w:lang w:eastAsia="zh-CN"/>
        </w:rPr>
        <w:t>供应商</w:t>
      </w:r>
      <w:r>
        <w:rPr>
          <w:rFonts w:hint="eastAsia" w:ascii="宋体" w:hAnsi="宋体" w:eastAsia="宋体" w:cs="宋体"/>
          <w:color w:val="auto"/>
          <w:sz w:val="24"/>
        </w:rPr>
        <w:t>一旦获取了本招标文件并参加投标，即被认为接受了投标有效期的约定。</w:t>
      </w:r>
    </w:p>
    <w:p w14:paraId="6BF6D7C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13.2 在特殊情况下，</w:t>
      </w:r>
      <w:r>
        <w:rPr>
          <w:rFonts w:hint="eastAsia" w:ascii="宋体" w:hAnsi="宋体" w:cs="宋体"/>
          <w:color w:val="auto"/>
          <w:sz w:val="24"/>
          <w:lang w:eastAsia="zh-CN"/>
        </w:rPr>
        <w:t>采购人</w:t>
      </w:r>
      <w:r>
        <w:rPr>
          <w:rFonts w:hint="eastAsia" w:ascii="宋体" w:hAnsi="宋体" w:eastAsia="宋体" w:cs="宋体"/>
          <w:color w:val="auto"/>
          <w:sz w:val="24"/>
        </w:rPr>
        <w:t>于原投标有效期满之前，可向</w:t>
      </w:r>
      <w:r>
        <w:rPr>
          <w:rFonts w:hint="eastAsia" w:ascii="宋体" w:hAnsi="宋体" w:cs="宋体"/>
          <w:color w:val="auto"/>
          <w:sz w:val="24"/>
          <w:lang w:eastAsia="zh-CN"/>
        </w:rPr>
        <w:t>供应商</w:t>
      </w:r>
      <w:r>
        <w:rPr>
          <w:rFonts w:hint="eastAsia" w:ascii="宋体" w:hAnsi="宋体" w:eastAsia="宋体" w:cs="宋体"/>
          <w:color w:val="auto"/>
          <w:sz w:val="24"/>
        </w:rPr>
        <w:t>提出延长投标有效期的要求。这种要求与答复均应采用书面形式（如信件、传真或电报等）。</w:t>
      </w:r>
      <w:r>
        <w:rPr>
          <w:rFonts w:hint="eastAsia" w:ascii="宋体" w:hAnsi="宋体" w:cs="宋体"/>
          <w:color w:val="auto"/>
          <w:sz w:val="24"/>
          <w:lang w:eastAsia="zh-CN"/>
        </w:rPr>
        <w:t>供应商</w:t>
      </w:r>
      <w:r>
        <w:rPr>
          <w:rFonts w:hint="eastAsia" w:ascii="宋体" w:hAnsi="宋体" w:eastAsia="宋体" w:cs="宋体"/>
          <w:color w:val="auto"/>
          <w:sz w:val="24"/>
        </w:rPr>
        <w:t>可以拒绝</w:t>
      </w:r>
      <w:r>
        <w:rPr>
          <w:rFonts w:hint="eastAsia" w:ascii="宋体" w:hAnsi="宋体" w:cs="宋体"/>
          <w:color w:val="auto"/>
          <w:sz w:val="24"/>
          <w:lang w:eastAsia="zh-CN"/>
        </w:rPr>
        <w:t>采购人</w:t>
      </w:r>
      <w:r>
        <w:rPr>
          <w:rFonts w:hint="eastAsia" w:ascii="宋体" w:hAnsi="宋体" w:eastAsia="宋体" w:cs="宋体"/>
          <w:color w:val="auto"/>
          <w:sz w:val="24"/>
        </w:rPr>
        <w:t>的这一要求而放弃投标。同意延长的</w:t>
      </w:r>
      <w:r>
        <w:rPr>
          <w:rFonts w:hint="eastAsia" w:ascii="宋体" w:hAnsi="宋体" w:cs="宋体"/>
          <w:color w:val="auto"/>
          <w:sz w:val="24"/>
          <w:lang w:eastAsia="zh-CN"/>
        </w:rPr>
        <w:t>供应商</w:t>
      </w:r>
      <w:r>
        <w:rPr>
          <w:rFonts w:hint="eastAsia" w:ascii="宋体" w:hAnsi="宋体" w:eastAsia="宋体" w:cs="宋体"/>
          <w:color w:val="auto"/>
          <w:sz w:val="24"/>
        </w:rPr>
        <w:t>既不能要求也不允许修改其</w:t>
      </w:r>
      <w:r>
        <w:rPr>
          <w:rFonts w:hint="eastAsia" w:ascii="宋体" w:hAnsi="宋体" w:cs="宋体"/>
          <w:color w:val="auto"/>
          <w:sz w:val="24"/>
          <w:lang w:eastAsia="zh-CN"/>
        </w:rPr>
        <w:t>响应文件</w:t>
      </w:r>
      <w:r>
        <w:rPr>
          <w:rFonts w:hint="eastAsia" w:ascii="宋体" w:hAnsi="宋体" w:eastAsia="宋体" w:cs="宋体"/>
          <w:color w:val="auto"/>
          <w:sz w:val="24"/>
        </w:rPr>
        <w:t>。</w:t>
      </w:r>
    </w:p>
    <w:p w14:paraId="26EB32B5">
      <w:pPr>
        <w:spacing w:line="360" w:lineRule="auto"/>
        <w:ind w:firstLine="446"/>
        <w:rPr>
          <w:rFonts w:hint="eastAsia" w:ascii="宋体" w:hAnsi="宋体" w:eastAsia="宋体" w:cs="宋体"/>
          <w:b/>
          <w:color w:val="auto"/>
          <w:sz w:val="30"/>
        </w:rPr>
      </w:pPr>
      <w:r>
        <w:rPr>
          <w:rFonts w:hint="eastAsia" w:ascii="宋体" w:hAnsi="宋体" w:eastAsia="宋体" w:cs="宋体"/>
          <w:b/>
          <w:color w:val="auto"/>
          <w:sz w:val="30"/>
        </w:rPr>
        <w:t>14.</w:t>
      </w:r>
      <w:r>
        <w:rPr>
          <w:rFonts w:hint="eastAsia" w:ascii="宋体" w:hAnsi="宋体" w:cs="宋体"/>
          <w:b/>
          <w:color w:val="auto"/>
          <w:sz w:val="30"/>
          <w:lang w:eastAsia="zh-CN"/>
        </w:rPr>
        <w:t>响应文件</w:t>
      </w:r>
      <w:r>
        <w:rPr>
          <w:rFonts w:hint="eastAsia" w:ascii="宋体" w:hAnsi="宋体" w:eastAsia="宋体" w:cs="宋体"/>
          <w:b/>
          <w:color w:val="auto"/>
          <w:sz w:val="30"/>
        </w:rPr>
        <w:t>的式样和签署</w:t>
      </w:r>
    </w:p>
    <w:p w14:paraId="1ED87252">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 xml:space="preserve">14.1 </w:t>
      </w:r>
      <w:r>
        <w:rPr>
          <w:rFonts w:hint="eastAsia" w:ascii="宋体" w:hAnsi="宋体" w:cs="宋体"/>
          <w:color w:val="auto"/>
          <w:sz w:val="24"/>
          <w:lang w:eastAsia="zh-CN"/>
        </w:rPr>
        <w:t>供应商</w:t>
      </w:r>
      <w:r>
        <w:rPr>
          <w:rFonts w:hint="eastAsia" w:ascii="宋体" w:hAnsi="宋体" w:eastAsia="宋体" w:cs="宋体"/>
          <w:color w:val="auto"/>
          <w:sz w:val="24"/>
        </w:rPr>
        <w:t>应通过响应文件制作软件使用数字认证证书对</w:t>
      </w:r>
      <w:r>
        <w:rPr>
          <w:rFonts w:hint="eastAsia" w:ascii="宋体" w:hAnsi="宋体" w:cs="宋体"/>
          <w:color w:val="auto"/>
          <w:sz w:val="24"/>
          <w:lang w:eastAsia="zh-CN"/>
        </w:rPr>
        <w:t>响应文件</w:t>
      </w:r>
      <w:r>
        <w:rPr>
          <w:rFonts w:hint="eastAsia" w:ascii="宋体" w:hAnsi="宋体" w:eastAsia="宋体" w:cs="宋体"/>
          <w:color w:val="auto"/>
          <w:sz w:val="24"/>
        </w:rPr>
        <w:t>进行合成、电子签章及加密打包。</w:t>
      </w:r>
    </w:p>
    <w:p w14:paraId="1B7B27D1">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15．</w:t>
      </w:r>
      <w:r>
        <w:rPr>
          <w:rFonts w:hint="eastAsia" w:ascii="宋体" w:hAnsi="宋体" w:cs="宋体"/>
          <w:color w:val="auto"/>
          <w:sz w:val="30"/>
          <w:lang w:eastAsia="zh-CN"/>
        </w:rPr>
        <w:t>响应文件</w:t>
      </w:r>
      <w:r>
        <w:rPr>
          <w:rFonts w:hint="eastAsia" w:ascii="宋体" w:hAnsi="宋体" w:eastAsia="宋体" w:cs="宋体"/>
          <w:color w:val="auto"/>
          <w:sz w:val="30"/>
        </w:rPr>
        <w:t>的提交</w:t>
      </w:r>
    </w:p>
    <w:p w14:paraId="39B67CC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15.1 </w:t>
      </w:r>
      <w:r>
        <w:rPr>
          <w:rFonts w:hint="eastAsia" w:ascii="宋体" w:hAnsi="宋体" w:cs="宋体"/>
          <w:color w:val="auto"/>
          <w:sz w:val="24"/>
          <w:lang w:eastAsia="zh-CN"/>
        </w:rPr>
        <w:t>响应文件</w:t>
      </w:r>
      <w:r>
        <w:rPr>
          <w:rFonts w:hint="eastAsia" w:ascii="宋体" w:hAnsi="宋体" w:eastAsia="宋体" w:cs="宋体"/>
          <w:color w:val="auto"/>
          <w:sz w:val="24"/>
        </w:rPr>
        <w:t>提交</w:t>
      </w:r>
    </w:p>
    <w:p w14:paraId="6A8850A7">
      <w:pPr>
        <w:spacing w:line="360" w:lineRule="auto"/>
        <w:ind w:left="1" w:firstLine="480"/>
        <w:rPr>
          <w:rFonts w:hint="eastAsia" w:ascii="宋体" w:hAnsi="宋体" w:eastAsia="宋体" w:cs="宋体"/>
          <w:b/>
          <w:color w:val="auto"/>
          <w:sz w:val="24"/>
          <w:u w:val="single"/>
        </w:rPr>
      </w:pPr>
      <w:r>
        <w:rPr>
          <w:rFonts w:hint="eastAsia" w:ascii="宋体" w:hAnsi="宋体" w:eastAsia="宋体" w:cs="宋体"/>
          <w:color w:val="auto"/>
          <w:sz w:val="24"/>
        </w:rPr>
        <w:t xml:space="preserve">15.1.1 </w:t>
      </w:r>
      <w:r>
        <w:rPr>
          <w:rFonts w:hint="eastAsia" w:ascii="宋体" w:hAnsi="宋体" w:cs="宋体"/>
          <w:color w:val="auto"/>
          <w:sz w:val="24"/>
          <w:lang w:eastAsia="zh-CN"/>
        </w:rPr>
        <w:t>供应商</w:t>
      </w:r>
      <w:r>
        <w:rPr>
          <w:rFonts w:hint="eastAsia" w:ascii="宋体" w:hAnsi="宋体" w:eastAsia="宋体" w:cs="宋体"/>
          <w:color w:val="auto"/>
          <w:sz w:val="24"/>
        </w:rPr>
        <w:t>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时间以电子交易平台时间为准。</w:t>
      </w:r>
    </w:p>
    <w:p w14:paraId="754812E8">
      <w:pPr>
        <w:spacing w:line="360" w:lineRule="auto"/>
        <w:ind w:left="1" w:firstLine="480"/>
        <w:rPr>
          <w:rFonts w:hint="eastAsia" w:ascii="宋体" w:hAnsi="宋体" w:eastAsia="宋体" w:cs="宋体"/>
          <w:b/>
          <w:color w:val="auto"/>
          <w:sz w:val="24"/>
          <w:u w:val="single"/>
        </w:rPr>
      </w:pPr>
      <w:r>
        <w:rPr>
          <w:rFonts w:hint="eastAsia" w:ascii="宋体" w:hAnsi="宋体" w:eastAsia="宋体" w:cs="宋体"/>
          <w:color w:val="auto"/>
          <w:sz w:val="24"/>
        </w:rPr>
        <w:t xml:space="preserve">15.1.2 </w:t>
      </w:r>
      <w:r>
        <w:rPr>
          <w:rFonts w:hint="eastAsia" w:ascii="宋体" w:hAnsi="宋体" w:eastAsia="宋体" w:cs="宋体"/>
          <w:b/>
          <w:color w:val="auto"/>
          <w:sz w:val="24"/>
          <w:u w:val="single"/>
        </w:rPr>
        <w:t>截止时间以后提交的</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，电子交易平台将拒绝接收。</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应充分考虑网络环境、网络带宽等风险因素。</w:t>
      </w:r>
    </w:p>
    <w:p w14:paraId="10458926">
      <w:pPr>
        <w:spacing w:line="360" w:lineRule="auto"/>
        <w:ind w:firstLine="480"/>
        <w:rPr>
          <w:rFonts w:hint="eastAsia" w:ascii="宋体" w:hAnsi="宋体" w:eastAsia="宋体" w:cs="宋体"/>
          <w:b/>
          <w:color w:val="auto"/>
          <w:sz w:val="24"/>
          <w:szCs w:val="20"/>
          <w:u w:val="single"/>
        </w:rPr>
      </w:pPr>
      <w:r>
        <w:rPr>
          <w:rFonts w:hint="eastAsia" w:ascii="宋体" w:hAnsi="宋体" w:eastAsia="宋体" w:cs="宋体"/>
          <w:color w:val="auto"/>
          <w:sz w:val="24"/>
        </w:rPr>
        <w:t xml:space="preserve">15.1.3 </w:t>
      </w:r>
      <w:r>
        <w:rPr>
          <w:rFonts w:hint="eastAsia" w:ascii="宋体" w:hAnsi="宋体" w:eastAsia="宋体" w:cs="宋体"/>
          <w:b/>
          <w:color w:val="auto"/>
          <w:sz w:val="24"/>
          <w:szCs w:val="20"/>
          <w:u w:val="single"/>
        </w:rPr>
        <w:t>提交</w:t>
      </w:r>
      <w:r>
        <w:rPr>
          <w:rFonts w:hint="eastAsia" w:ascii="宋体" w:hAnsi="宋体" w:cs="宋体"/>
          <w:b/>
          <w:color w:val="auto"/>
          <w:sz w:val="24"/>
          <w:szCs w:val="20"/>
          <w:u w:val="single"/>
          <w:lang w:eastAsia="zh-CN"/>
        </w:rPr>
        <w:t>响应文件</w:t>
      </w:r>
      <w:r>
        <w:rPr>
          <w:rFonts w:hint="eastAsia" w:ascii="宋体" w:hAnsi="宋体" w:eastAsia="宋体" w:cs="宋体"/>
          <w:b/>
          <w:color w:val="auto"/>
          <w:sz w:val="24"/>
          <w:szCs w:val="20"/>
          <w:u w:val="single"/>
        </w:rPr>
        <w:t>时，</w:t>
      </w:r>
      <w:r>
        <w:rPr>
          <w:rFonts w:hint="eastAsia" w:ascii="宋体" w:hAnsi="宋体" w:cs="宋体"/>
          <w:b/>
          <w:color w:val="auto"/>
          <w:sz w:val="24"/>
          <w:szCs w:val="20"/>
          <w:u w:val="single"/>
          <w:lang w:eastAsia="zh-CN"/>
        </w:rPr>
        <w:t>供应商</w:t>
      </w:r>
      <w:r>
        <w:rPr>
          <w:rFonts w:hint="eastAsia" w:ascii="宋体" w:hAnsi="宋体" w:eastAsia="宋体" w:cs="宋体"/>
          <w:b/>
          <w:color w:val="auto"/>
          <w:sz w:val="24"/>
          <w:szCs w:val="20"/>
          <w:u w:val="single"/>
        </w:rPr>
        <w:t>须使用制作该</w:t>
      </w:r>
      <w:r>
        <w:rPr>
          <w:rFonts w:hint="eastAsia" w:ascii="宋体" w:hAnsi="宋体" w:cs="宋体"/>
          <w:b/>
          <w:color w:val="auto"/>
          <w:sz w:val="24"/>
          <w:szCs w:val="20"/>
          <w:u w:val="single"/>
          <w:lang w:eastAsia="zh-CN"/>
        </w:rPr>
        <w:t>响应文件</w:t>
      </w:r>
      <w:r>
        <w:rPr>
          <w:rFonts w:hint="eastAsia" w:ascii="宋体" w:hAnsi="宋体" w:eastAsia="宋体" w:cs="宋体"/>
          <w:b/>
          <w:color w:val="auto"/>
          <w:sz w:val="24"/>
          <w:szCs w:val="20"/>
          <w:u w:val="single"/>
        </w:rPr>
        <w:t>的同一数字认证证书进行提交操作。</w:t>
      </w:r>
    </w:p>
    <w:p w14:paraId="732B01AC">
      <w:pPr>
        <w:spacing w:line="360" w:lineRule="auto"/>
        <w:ind w:firstLine="480"/>
        <w:rPr>
          <w:rFonts w:hint="eastAsia" w:ascii="宋体" w:hAnsi="宋体" w:eastAsia="宋体" w:cs="宋体"/>
          <w:b/>
          <w:color w:val="auto"/>
          <w:sz w:val="24"/>
          <w:u w:val="single"/>
        </w:rPr>
      </w:pPr>
      <w:r>
        <w:rPr>
          <w:rFonts w:hint="eastAsia" w:ascii="宋体" w:hAnsi="宋体" w:eastAsia="宋体" w:cs="宋体"/>
          <w:color w:val="auto"/>
          <w:sz w:val="24"/>
        </w:rPr>
        <w:t>15.1.4</w:t>
      </w:r>
      <w:r>
        <w:rPr>
          <w:rFonts w:hint="eastAsia" w:ascii="宋体" w:hAnsi="宋体" w:eastAsia="宋体" w:cs="宋体"/>
          <w:b/>
          <w:color w:val="auto"/>
          <w:sz w:val="24"/>
          <w:u w:val="single"/>
        </w:rPr>
        <w:t>提交完成后至解密前，</w:t>
      </w:r>
      <w:r>
        <w:rPr>
          <w:rFonts w:hint="eastAsia" w:ascii="宋体" w:hAnsi="宋体" w:cs="宋体"/>
          <w:b/>
          <w:color w:val="auto"/>
          <w:sz w:val="24"/>
          <w:szCs w:val="20"/>
          <w:u w:val="single"/>
          <w:lang w:eastAsia="zh-CN"/>
        </w:rPr>
        <w:t>供应商</w:t>
      </w:r>
      <w:r>
        <w:rPr>
          <w:rFonts w:hint="eastAsia" w:ascii="宋体" w:hAnsi="宋体" w:eastAsia="宋体" w:cs="宋体"/>
          <w:b/>
          <w:color w:val="auto"/>
          <w:sz w:val="24"/>
          <w:u w:val="single"/>
        </w:rPr>
        <w:t>不能对加密</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时所使用的数字认证证书进行更新、续费，否则可能引起的</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解密失败等相关后果由</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自行承担。</w:t>
      </w:r>
    </w:p>
    <w:p w14:paraId="2D987C0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15.1.5因不可抗力事件造成的</w:t>
      </w:r>
      <w:r>
        <w:rPr>
          <w:rFonts w:hint="eastAsia" w:ascii="宋体" w:hAnsi="宋体" w:cs="宋体"/>
          <w:color w:val="auto"/>
          <w:sz w:val="24"/>
          <w:lang w:eastAsia="zh-CN"/>
        </w:rPr>
        <w:t>响应文件</w:t>
      </w:r>
      <w:r>
        <w:rPr>
          <w:rFonts w:hint="eastAsia" w:ascii="宋体" w:hAnsi="宋体" w:eastAsia="宋体" w:cs="宋体"/>
          <w:color w:val="auto"/>
          <w:sz w:val="24"/>
        </w:rPr>
        <w:t>的损坏、丢失的，</w:t>
      </w:r>
      <w:r>
        <w:rPr>
          <w:rFonts w:hint="eastAsia" w:ascii="宋体" w:hAnsi="宋体" w:cs="宋体"/>
          <w:color w:val="auto"/>
          <w:sz w:val="24"/>
          <w:lang w:eastAsia="zh-CN"/>
        </w:rPr>
        <w:t>采购代理机构</w:t>
      </w:r>
      <w:r>
        <w:rPr>
          <w:rFonts w:hint="eastAsia" w:ascii="宋体" w:hAnsi="宋体" w:eastAsia="宋体" w:cs="宋体"/>
          <w:color w:val="auto"/>
          <w:sz w:val="24"/>
        </w:rPr>
        <w:t>不承担责任。</w:t>
      </w:r>
    </w:p>
    <w:p w14:paraId="10C8A6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15.2 </w:t>
      </w:r>
      <w:r>
        <w:rPr>
          <w:rFonts w:hint="eastAsia" w:ascii="宋体" w:hAnsi="宋体" w:cs="宋体"/>
          <w:color w:val="auto"/>
          <w:sz w:val="24"/>
          <w:lang w:eastAsia="zh-CN"/>
        </w:rPr>
        <w:t>采购代理机构</w:t>
      </w:r>
      <w:r>
        <w:rPr>
          <w:rFonts w:hint="eastAsia" w:ascii="宋体" w:hAnsi="宋体" w:eastAsia="宋体" w:cs="宋体"/>
          <w:color w:val="auto"/>
          <w:sz w:val="24"/>
        </w:rPr>
        <w:t>可以通过修改招标文件自行酌情延长提交截止时间，在此情况下，推迟的提交截止时间将在系统中以书面形式通知已获取招标文件的潜在</w:t>
      </w:r>
      <w:r>
        <w:rPr>
          <w:rFonts w:hint="eastAsia" w:ascii="宋体" w:hAnsi="宋体" w:cs="宋体"/>
          <w:color w:val="auto"/>
          <w:sz w:val="24"/>
          <w:lang w:eastAsia="zh-CN"/>
        </w:rPr>
        <w:t>供应商</w:t>
      </w:r>
      <w:r>
        <w:rPr>
          <w:rFonts w:hint="eastAsia" w:ascii="宋体" w:hAnsi="宋体" w:eastAsia="宋体" w:cs="宋体"/>
          <w:color w:val="auto"/>
          <w:sz w:val="24"/>
        </w:rPr>
        <w:t>，并在原公告媒体上发布公告。</w:t>
      </w:r>
      <w:r>
        <w:rPr>
          <w:rFonts w:hint="eastAsia" w:ascii="宋体" w:hAnsi="宋体" w:cs="宋体"/>
          <w:color w:val="auto"/>
          <w:sz w:val="24"/>
          <w:lang w:eastAsia="zh-CN"/>
        </w:rPr>
        <w:t>供应商</w:t>
      </w:r>
      <w:r>
        <w:rPr>
          <w:rFonts w:hint="eastAsia" w:ascii="宋体" w:hAnsi="宋体" w:eastAsia="宋体" w:cs="宋体"/>
          <w:color w:val="auto"/>
          <w:sz w:val="24"/>
        </w:rPr>
        <w:t>应及时自行登录系统查看相应内容。</w:t>
      </w:r>
    </w:p>
    <w:p w14:paraId="37D93614">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16．</w:t>
      </w:r>
      <w:r>
        <w:rPr>
          <w:rFonts w:hint="eastAsia" w:ascii="宋体" w:hAnsi="宋体" w:cs="宋体"/>
          <w:color w:val="auto"/>
          <w:sz w:val="30"/>
          <w:lang w:eastAsia="zh-CN"/>
        </w:rPr>
        <w:t>响应文件</w:t>
      </w:r>
      <w:r>
        <w:rPr>
          <w:rFonts w:hint="eastAsia" w:ascii="宋体" w:hAnsi="宋体" w:eastAsia="宋体" w:cs="宋体"/>
          <w:color w:val="auto"/>
          <w:sz w:val="30"/>
        </w:rPr>
        <w:t>的补充、修改或者撤回</w:t>
      </w:r>
    </w:p>
    <w:p w14:paraId="7653C07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 在提交截止时间前，</w:t>
      </w:r>
      <w:r>
        <w:rPr>
          <w:rFonts w:hint="eastAsia" w:ascii="宋体" w:hAnsi="宋体" w:cs="宋体"/>
          <w:color w:val="auto"/>
          <w:sz w:val="24"/>
          <w:lang w:eastAsia="zh-CN"/>
        </w:rPr>
        <w:t>供应商</w:t>
      </w:r>
      <w:r>
        <w:rPr>
          <w:rFonts w:hint="eastAsia" w:ascii="宋体" w:hAnsi="宋体" w:eastAsia="宋体" w:cs="宋体"/>
          <w:color w:val="auto"/>
          <w:sz w:val="24"/>
        </w:rPr>
        <w:t>可以对所提交的</w:t>
      </w:r>
      <w:r>
        <w:rPr>
          <w:rFonts w:hint="eastAsia" w:ascii="宋体" w:hAnsi="宋体" w:cs="宋体"/>
          <w:color w:val="auto"/>
          <w:sz w:val="24"/>
          <w:lang w:eastAsia="zh-CN"/>
        </w:rPr>
        <w:t>响应文件</w:t>
      </w:r>
      <w:r>
        <w:rPr>
          <w:rFonts w:hint="eastAsia" w:ascii="宋体" w:hAnsi="宋体" w:eastAsia="宋体" w:cs="宋体"/>
          <w:color w:val="auto"/>
          <w:sz w:val="24"/>
        </w:rPr>
        <w:t>进行补充、修改或者撤回。</w:t>
      </w:r>
    </w:p>
    <w:p w14:paraId="01A3D63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16.2 </w:t>
      </w:r>
      <w:r>
        <w:rPr>
          <w:rFonts w:hint="eastAsia" w:ascii="宋体" w:hAnsi="宋体" w:cs="宋体"/>
          <w:color w:val="auto"/>
          <w:sz w:val="24"/>
          <w:lang w:eastAsia="zh-CN"/>
        </w:rPr>
        <w:t>供应商</w:t>
      </w:r>
      <w:r>
        <w:rPr>
          <w:rFonts w:hint="eastAsia" w:ascii="宋体" w:hAnsi="宋体" w:eastAsia="宋体" w:cs="宋体"/>
          <w:color w:val="auto"/>
          <w:sz w:val="24"/>
        </w:rPr>
        <w:t>在提交截止时间前需要对</w:t>
      </w:r>
      <w:r>
        <w:rPr>
          <w:rFonts w:hint="eastAsia" w:ascii="宋体" w:hAnsi="宋体" w:cs="宋体"/>
          <w:color w:val="auto"/>
          <w:sz w:val="24"/>
          <w:lang w:eastAsia="zh-CN"/>
        </w:rPr>
        <w:t>响应文件</w:t>
      </w:r>
      <w:r>
        <w:rPr>
          <w:rFonts w:hint="eastAsia" w:ascii="宋体" w:hAnsi="宋体" w:eastAsia="宋体" w:cs="宋体"/>
          <w:color w:val="auto"/>
          <w:sz w:val="24"/>
        </w:rPr>
        <w:t>进行补充、修改的，应当使用响应文件制作软件重新制作并提交。</w:t>
      </w:r>
    </w:p>
    <w:p w14:paraId="52AE37C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16.3 在提交截止时间之后，</w:t>
      </w:r>
      <w:r>
        <w:rPr>
          <w:rFonts w:hint="eastAsia" w:ascii="宋体" w:hAnsi="宋体" w:cs="宋体"/>
          <w:color w:val="auto"/>
          <w:sz w:val="24"/>
          <w:lang w:eastAsia="zh-CN"/>
        </w:rPr>
        <w:t>供应商</w:t>
      </w:r>
      <w:r>
        <w:rPr>
          <w:rFonts w:hint="eastAsia" w:ascii="宋体" w:hAnsi="宋体" w:eastAsia="宋体" w:cs="宋体"/>
          <w:color w:val="auto"/>
          <w:sz w:val="24"/>
        </w:rPr>
        <w:t>不得对其</w:t>
      </w:r>
      <w:r>
        <w:rPr>
          <w:rFonts w:hint="eastAsia" w:ascii="宋体" w:hAnsi="宋体" w:cs="宋体"/>
          <w:color w:val="auto"/>
          <w:sz w:val="24"/>
          <w:lang w:eastAsia="zh-CN"/>
        </w:rPr>
        <w:t>响应文件</w:t>
      </w:r>
      <w:r>
        <w:rPr>
          <w:rFonts w:hint="eastAsia" w:ascii="宋体" w:hAnsi="宋体" w:eastAsia="宋体" w:cs="宋体"/>
          <w:color w:val="auto"/>
          <w:sz w:val="24"/>
        </w:rPr>
        <w:t>作任何修改或撤回。</w:t>
      </w:r>
    </w:p>
    <w:p w14:paraId="21CC8005">
      <w:pPr>
        <w:spacing w:line="360" w:lineRule="auto"/>
        <w:ind w:firstLine="480"/>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bidi="ar-SA"/>
        </w:rPr>
        <w:t>16.4 在提交截止时间至招标文件中规定的投标有效期满之间，供应商不得撤回其投标。</w:t>
      </w:r>
    </w:p>
    <w:p w14:paraId="4E1EC21B">
      <w:pPr>
        <w:pStyle w:val="4"/>
        <w:keepNext w:val="0"/>
        <w:keepLines w:val="0"/>
        <w:spacing w:before="200" w:after="200" w:line="360" w:lineRule="auto"/>
        <w:ind w:firstLine="643"/>
        <w:jc w:val="center"/>
        <w:rPr>
          <w:rFonts w:hint="eastAsia" w:ascii="宋体" w:hAnsi="宋体" w:eastAsia="宋体" w:cs="宋体"/>
          <w:color w:val="auto"/>
          <w:szCs w:val="32"/>
        </w:rPr>
      </w:pPr>
      <w:r>
        <w:rPr>
          <w:rFonts w:hint="eastAsia" w:ascii="宋体" w:hAnsi="宋体" w:cs="宋体"/>
          <w:color w:val="auto"/>
          <w:szCs w:val="32"/>
          <w:lang w:val="en-US" w:eastAsia="zh-CN"/>
        </w:rPr>
        <w:t>四</w:t>
      </w:r>
      <w:r>
        <w:rPr>
          <w:rFonts w:hint="eastAsia" w:ascii="宋体" w:hAnsi="宋体" w:eastAsia="宋体" w:cs="宋体"/>
          <w:color w:val="auto"/>
          <w:szCs w:val="32"/>
        </w:rPr>
        <w:t>、开标及评标</w:t>
      </w:r>
    </w:p>
    <w:p w14:paraId="087EAD0A">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17．开标</w:t>
      </w:r>
    </w:p>
    <w:p w14:paraId="10FB3FF6">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17.1 </w:t>
      </w:r>
      <w:r>
        <w:rPr>
          <w:rFonts w:hint="eastAsia" w:ascii="宋体" w:hAnsi="宋体" w:cs="宋体"/>
          <w:color w:val="auto"/>
          <w:sz w:val="24"/>
          <w:lang w:eastAsia="zh-CN"/>
        </w:rPr>
        <w:t>采购代理机构</w:t>
      </w:r>
      <w:r>
        <w:rPr>
          <w:rFonts w:hint="eastAsia" w:ascii="宋体" w:hAnsi="宋体" w:eastAsia="宋体" w:cs="宋体"/>
          <w:color w:val="auto"/>
          <w:sz w:val="24"/>
        </w:rPr>
        <w:t>将按招标文件规定的时间、地点主持开标。</w:t>
      </w:r>
    </w:p>
    <w:p w14:paraId="73ACAAD4">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17.2 </w:t>
      </w:r>
      <w:r>
        <w:rPr>
          <w:rFonts w:hint="eastAsia" w:ascii="宋体" w:hAnsi="宋体" w:cs="宋体"/>
          <w:color w:val="auto"/>
          <w:sz w:val="24"/>
          <w:lang w:eastAsia="zh-CN"/>
        </w:rPr>
        <w:t>供应商</w:t>
      </w:r>
      <w:r>
        <w:rPr>
          <w:rFonts w:hint="eastAsia" w:ascii="宋体" w:hAnsi="宋体" w:eastAsia="宋体" w:cs="宋体"/>
          <w:color w:val="auto"/>
          <w:sz w:val="24"/>
        </w:rPr>
        <w:t>应当在开标前做好充分准备，使用制作该</w:t>
      </w:r>
      <w:r>
        <w:rPr>
          <w:rFonts w:hint="eastAsia" w:ascii="宋体" w:hAnsi="宋体" w:cs="宋体"/>
          <w:color w:val="auto"/>
          <w:sz w:val="24"/>
          <w:lang w:eastAsia="zh-CN"/>
        </w:rPr>
        <w:t>响应文件</w:t>
      </w:r>
      <w:r>
        <w:rPr>
          <w:rFonts w:hint="eastAsia" w:ascii="宋体" w:hAnsi="宋体" w:eastAsia="宋体" w:cs="宋体"/>
          <w:color w:val="auto"/>
          <w:sz w:val="24"/>
        </w:rPr>
        <w:t>的同一数字认证证书准时参加开标。</w:t>
      </w:r>
    </w:p>
    <w:p w14:paraId="656C34F6">
      <w:pPr>
        <w:spacing w:line="360" w:lineRule="auto"/>
        <w:ind w:left="1" w:firstLine="482"/>
        <w:rPr>
          <w:rFonts w:hint="eastAsia" w:ascii="宋体" w:hAnsi="宋体" w:eastAsia="宋体" w:cs="宋体"/>
          <w:b/>
          <w:color w:val="auto"/>
          <w:sz w:val="24"/>
        </w:rPr>
      </w:pPr>
      <w:r>
        <w:rPr>
          <w:rFonts w:hint="eastAsia" w:ascii="宋体" w:hAnsi="宋体" w:eastAsia="宋体" w:cs="宋体"/>
          <w:b/>
          <w:color w:val="auto"/>
          <w:sz w:val="24"/>
        </w:rPr>
        <w:t xml:space="preserve">17.3 </w:t>
      </w:r>
      <w:r>
        <w:rPr>
          <w:rFonts w:hint="eastAsia" w:ascii="宋体" w:hAnsi="宋体" w:cs="宋体"/>
          <w:b/>
          <w:color w:val="auto"/>
          <w:sz w:val="24"/>
          <w:lang w:eastAsia="zh-CN"/>
        </w:rPr>
        <w:t>供应商</w:t>
      </w:r>
      <w:r>
        <w:rPr>
          <w:rFonts w:hint="eastAsia" w:ascii="宋体" w:hAnsi="宋体" w:eastAsia="宋体" w:cs="宋体"/>
          <w:b/>
          <w:color w:val="auto"/>
          <w:sz w:val="24"/>
        </w:rPr>
        <w:t>不足3家，不进入解密程序。</w:t>
      </w:r>
    </w:p>
    <w:p w14:paraId="37CE19DE">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17.4 开标时，</w:t>
      </w:r>
      <w:r>
        <w:rPr>
          <w:rFonts w:hint="eastAsia" w:ascii="宋体" w:hAnsi="宋体" w:cs="宋体"/>
          <w:color w:val="auto"/>
          <w:sz w:val="24"/>
          <w:lang w:eastAsia="zh-CN"/>
        </w:rPr>
        <w:t>采购代理机构</w:t>
      </w:r>
      <w:r>
        <w:rPr>
          <w:rFonts w:hint="eastAsia" w:ascii="宋体" w:hAnsi="宋体" w:eastAsia="宋体" w:cs="宋体"/>
          <w:color w:val="auto"/>
          <w:sz w:val="24"/>
        </w:rPr>
        <w:t>将在系统内发出解密的指令，</w:t>
      </w:r>
      <w:r>
        <w:rPr>
          <w:rFonts w:hint="eastAsia" w:ascii="宋体" w:hAnsi="宋体" w:cs="宋体"/>
          <w:color w:val="auto"/>
          <w:sz w:val="24"/>
          <w:lang w:eastAsia="zh-CN"/>
        </w:rPr>
        <w:t>供应商</w:t>
      </w:r>
      <w:r>
        <w:rPr>
          <w:rFonts w:hint="eastAsia" w:ascii="宋体" w:hAnsi="宋体" w:eastAsia="宋体" w:cs="宋体"/>
          <w:color w:val="auto"/>
          <w:sz w:val="24"/>
        </w:rPr>
        <w:t>自行实施解密，限定在主持人发布解密指令后</w:t>
      </w:r>
      <w:r>
        <w:rPr>
          <w:rFonts w:hint="eastAsia" w:ascii="宋体" w:hAnsi="宋体" w:eastAsia="宋体" w:cs="宋体"/>
          <w:color w:val="auto"/>
          <w:sz w:val="24"/>
          <w:u w:val="single"/>
        </w:rPr>
        <w:t>30</w:t>
      </w:r>
      <w:r>
        <w:rPr>
          <w:rFonts w:hint="eastAsia" w:ascii="宋体" w:hAnsi="宋体" w:eastAsia="宋体" w:cs="宋体"/>
          <w:color w:val="auto"/>
          <w:sz w:val="24"/>
        </w:rPr>
        <w:t>分钟内完成（解密时间不得小于30分钟）。解密时，</w:t>
      </w:r>
      <w:r>
        <w:rPr>
          <w:rFonts w:hint="eastAsia" w:ascii="宋体" w:hAnsi="宋体" w:cs="宋体"/>
          <w:color w:val="auto"/>
          <w:sz w:val="24"/>
          <w:lang w:eastAsia="zh-CN"/>
        </w:rPr>
        <w:t>供应商</w:t>
      </w:r>
      <w:r>
        <w:rPr>
          <w:rFonts w:hint="eastAsia" w:ascii="宋体" w:hAnsi="宋体" w:eastAsia="宋体" w:cs="宋体"/>
          <w:color w:val="auto"/>
          <w:sz w:val="24"/>
        </w:rPr>
        <w:t>必须使用与制作</w:t>
      </w:r>
      <w:r>
        <w:rPr>
          <w:rFonts w:hint="eastAsia" w:ascii="宋体" w:hAnsi="宋体" w:cs="宋体"/>
          <w:color w:val="auto"/>
          <w:sz w:val="24"/>
          <w:lang w:eastAsia="zh-CN"/>
        </w:rPr>
        <w:t>响应文件</w:t>
      </w:r>
      <w:r>
        <w:rPr>
          <w:rFonts w:hint="eastAsia" w:ascii="宋体" w:hAnsi="宋体" w:eastAsia="宋体" w:cs="宋体"/>
          <w:color w:val="auto"/>
          <w:sz w:val="24"/>
        </w:rPr>
        <w:t>时同一数字认证证书对</w:t>
      </w:r>
      <w:r>
        <w:rPr>
          <w:rFonts w:hint="eastAsia" w:ascii="宋体" w:hAnsi="宋体" w:cs="宋体"/>
          <w:color w:val="auto"/>
          <w:sz w:val="24"/>
          <w:lang w:eastAsia="zh-CN"/>
        </w:rPr>
        <w:t>响应文件</w:t>
      </w:r>
      <w:r>
        <w:rPr>
          <w:rFonts w:hint="eastAsia" w:ascii="宋体" w:hAnsi="宋体" w:eastAsia="宋体" w:cs="宋体"/>
          <w:color w:val="auto"/>
          <w:sz w:val="24"/>
        </w:rPr>
        <w:t>进行解密，否则解密将会失败。</w:t>
      </w:r>
    </w:p>
    <w:p w14:paraId="78292AC5">
      <w:pPr>
        <w:spacing w:line="360" w:lineRule="auto"/>
        <w:ind w:left="2" w:firstLine="480"/>
        <w:rPr>
          <w:rFonts w:hint="eastAsia" w:ascii="宋体" w:hAnsi="宋体" w:eastAsia="宋体" w:cs="宋体"/>
          <w:color w:val="auto"/>
          <w:sz w:val="24"/>
        </w:rPr>
      </w:pPr>
      <w:r>
        <w:rPr>
          <w:rFonts w:hint="eastAsia" w:ascii="宋体" w:hAnsi="宋体" w:eastAsia="宋体" w:cs="宋体"/>
          <w:color w:val="auto"/>
          <w:sz w:val="24"/>
        </w:rPr>
        <w:t>17.5 因</w:t>
      </w:r>
      <w:r>
        <w:rPr>
          <w:rFonts w:hint="eastAsia" w:ascii="宋体" w:hAnsi="宋体" w:cs="宋体"/>
          <w:color w:val="auto"/>
          <w:sz w:val="24"/>
          <w:lang w:eastAsia="zh-CN"/>
        </w:rPr>
        <w:t>供应商</w:t>
      </w:r>
      <w:r>
        <w:rPr>
          <w:rFonts w:hint="eastAsia" w:ascii="宋体" w:hAnsi="宋体" w:eastAsia="宋体" w:cs="宋体"/>
          <w:color w:val="auto"/>
          <w:sz w:val="24"/>
        </w:rPr>
        <w:t>原因造成</w:t>
      </w:r>
      <w:r>
        <w:rPr>
          <w:rFonts w:hint="eastAsia" w:ascii="宋体" w:hAnsi="宋体" w:cs="宋体"/>
          <w:color w:val="auto"/>
          <w:sz w:val="24"/>
          <w:lang w:eastAsia="zh-CN"/>
        </w:rPr>
        <w:t>响应文件</w:t>
      </w:r>
      <w:r>
        <w:rPr>
          <w:rFonts w:hint="eastAsia" w:ascii="宋体" w:hAnsi="宋体" w:eastAsia="宋体" w:cs="宋体"/>
          <w:color w:val="auto"/>
          <w:sz w:val="24"/>
        </w:rPr>
        <w:t>规定时间未解密或解密失败或无法正常打开</w:t>
      </w:r>
      <w:r>
        <w:rPr>
          <w:rFonts w:hint="eastAsia" w:ascii="宋体" w:hAnsi="宋体" w:cs="宋体"/>
          <w:color w:val="auto"/>
          <w:sz w:val="24"/>
          <w:lang w:eastAsia="zh-CN"/>
        </w:rPr>
        <w:t>响应文件</w:t>
      </w:r>
      <w:r>
        <w:rPr>
          <w:rFonts w:hint="eastAsia" w:ascii="宋体" w:hAnsi="宋体" w:eastAsia="宋体" w:cs="宋体"/>
          <w:color w:val="auto"/>
          <w:sz w:val="24"/>
        </w:rPr>
        <w:t>的，</w:t>
      </w:r>
      <w:r>
        <w:rPr>
          <w:rFonts w:hint="eastAsia" w:ascii="宋体" w:hAnsi="宋体" w:cs="宋体"/>
          <w:color w:val="auto"/>
          <w:sz w:val="24"/>
          <w:lang w:eastAsia="zh-CN"/>
        </w:rPr>
        <w:t>采购代理机构</w:t>
      </w:r>
      <w:r>
        <w:rPr>
          <w:rFonts w:hint="eastAsia" w:ascii="宋体" w:hAnsi="宋体" w:eastAsia="宋体" w:cs="宋体"/>
          <w:color w:val="auto"/>
          <w:sz w:val="24"/>
        </w:rPr>
        <w:t>将拒绝其投标。部分</w:t>
      </w:r>
      <w:r>
        <w:rPr>
          <w:rFonts w:hint="eastAsia" w:ascii="宋体" w:hAnsi="宋体" w:cs="宋体"/>
          <w:color w:val="auto"/>
          <w:sz w:val="24"/>
          <w:lang w:eastAsia="zh-CN"/>
        </w:rPr>
        <w:t>供应商响应文件</w:t>
      </w:r>
      <w:r>
        <w:rPr>
          <w:rFonts w:hint="eastAsia" w:ascii="宋体" w:hAnsi="宋体" w:eastAsia="宋体" w:cs="宋体"/>
          <w:color w:val="auto"/>
          <w:sz w:val="24"/>
        </w:rPr>
        <w:t>未解密或解密失败的，程序可以继续进行。</w:t>
      </w:r>
      <w:r>
        <w:rPr>
          <w:rFonts w:hint="eastAsia" w:ascii="宋体" w:hAnsi="宋体" w:eastAsia="宋体" w:cs="宋体"/>
          <w:b/>
          <w:color w:val="auto"/>
          <w:sz w:val="24"/>
        </w:rPr>
        <w:t>若解密成功的</w:t>
      </w:r>
      <w:r>
        <w:rPr>
          <w:rFonts w:hint="eastAsia" w:ascii="宋体" w:hAnsi="宋体" w:cs="宋体"/>
          <w:b/>
          <w:color w:val="auto"/>
          <w:sz w:val="24"/>
          <w:lang w:eastAsia="zh-CN"/>
        </w:rPr>
        <w:t>供应商</w:t>
      </w:r>
      <w:r>
        <w:rPr>
          <w:rFonts w:hint="eastAsia" w:ascii="宋体" w:hAnsi="宋体" w:eastAsia="宋体" w:cs="宋体"/>
          <w:b/>
          <w:color w:val="auto"/>
          <w:sz w:val="24"/>
        </w:rPr>
        <w:t>不足三家，不进入后续程序。</w:t>
      </w:r>
    </w:p>
    <w:p w14:paraId="37550F54">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17.6本项目在限定的解密时间内，只要有任一家</w:t>
      </w:r>
      <w:r>
        <w:rPr>
          <w:rFonts w:hint="eastAsia" w:ascii="宋体" w:hAnsi="宋体" w:cs="宋体"/>
          <w:color w:val="auto"/>
          <w:sz w:val="24"/>
          <w:lang w:eastAsia="zh-CN"/>
        </w:rPr>
        <w:t>供应商</w:t>
      </w:r>
      <w:r>
        <w:rPr>
          <w:rFonts w:hint="eastAsia" w:ascii="宋体" w:hAnsi="宋体" w:eastAsia="宋体" w:cs="宋体"/>
          <w:color w:val="auto"/>
          <w:sz w:val="24"/>
        </w:rPr>
        <w:t>解密成功，即视为电子交易平台运行无故障。</w:t>
      </w:r>
    </w:p>
    <w:p w14:paraId="397BB917">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17.7 电子</w:t>
      </w:r>
      <w:r>
        <w:rPr>
          <w:rFonts w:hint="eastAsia" w:ascii="宋体" w:hAnsi="宋体" w:cs="宋体"/>
          <w:color w:val="auto"/>
          <w:sz w:val="24"/>
          <w:lang w:eastAsia="zh-CN"/>
        </w:rPr>
        <w:t>响应文件</w:t>
      </w:r>
      <w:r>
        <w:rPr>
          <w:rFonts w:hint="eastAsia" w:ascii="宋体" w:hAnsi="宋体" w:eastAsia="宋体" w:cs="宋体"/>
          <w:color w:val="auto"/>
          <w:sz w:val="24"/>
        </w:rPr>
        <w:t>解密全部完成后，按</w:t>
      </w:r>
      <w:r>
        <w:rPr>
          <w:rFonts w:hint="eastAsia" w:ascii="宋体" w:hAnsi="宋体" w:cs="宋体"/>
          <w:b/>
          <w:color w:val="auto"/>
          <w:sz w:val="24"/>
          <w:lang w:eastAsia="zh-CN"/>
        </w:rPr>
        <w:t>响应文件</w:t>
      </w:r>
      <w:r>
        <w:rPr>
          <w:rFonts w:hint="eastAsia" w:ascii="宋体" w:hAnsi="宋体" w:eastAsia="宋体" w:cs="宋体"/>
          <w:b/>
          <w:color w:val="auto"/>
          <w:sz w:val="24"/>
        </w:rPr>
        <w:t>解密成功顺序</w:t>
      </w:r>
      <w:r>
        <w:rPr>
          <w:rFonts w:hint="eastAsia" w:ascii="宋体" w:hAnsi="宋体" w:eastAsia="宋体" w:cs="宋体"/>
          <w:color w:val="auto"/>
          <w:sz w:val="24"/>
        </w:rPr>
        <w:t>向所有</w:t>
      </w:r>
      <w:r>
        <w:rPr>
          <w:rFonts w:hint="eastAsia" w:ascii="宋体" w:hAnsi="宋体" w:cs="宋体"/>
          <w:color w:val="auto"/>
          <w:sz w:val="24"/>
          <w:lang w:eastAsia="zh-CN"/>
        </w:rPr>
        <w:t>供应商</w:t>
      </w:r>
      <w:r>
        <w:rPr>
          <w:rFonts w:hint="eastAsia" w:ascii="宋体" w:hAnsi="宋体" w:eastAsia="宋体" w:cs="宋体"/>
          <w:color w:val="auto"/>
          <w:sz w:val="24"/>
        </w:rPr>
        <w:t>宣布</w:t>
      </w:r>
      <w:r>
        <w:rPr>
          <w:rFonts w:hint="eastAsia" w:ascii="宋体" w:hAnsi="宋体" w:cs="宋体"/>
          <w:color w:val="auto"/>
          <w:sz w:val="24"/>
          <w:lang w:eastAsia="zh-CN"/>
        </w:rPr>
        <w:t>供应商</w:t>
      </w:r>
      <w:r>
        <w:rPr>
          <w:rFonts w:hint="eastAsia" w:ascii="宋体" w:hAnsi="宋体" w:eastAsia="宋体" w:cs="宋体"/>
          <w:color w:val="auto"/>
          <w:sz w:val="24"/>
        </w:rPr>
        <w:t>名称、投标价格以及招标文件规定的其他内容。</w:t>
      </w:r>
    </w:p>
    <w:p w14:paraId="7840841F">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17.8 电子交易平台自动记录开标过程，由参加开标的各</w:t>
      </w:r>
      <w:r>
        <w:rPr>
          <w:rFonts w:hint="eastAsia" w:ascii="宋体" w:hAnsi="宋体" w:cs="宋体"/>
          <w:color w:val="auto"/>
          <w:sz w:val="24"/>
          <w:lang w:eastAsia="zh-CN"/>
        </w:rPr>
        <w:t>供应商</w:t>
      </w:r>
      <w:r>
        <w:rPr>
          <w:rFonts w:hint="eastAsia" w:ascii="宋体" w:hAnsi="宋体" w:eastAsia="宋体" w:cs="宋体"/>
          <w:color w:val="auto"/>
          <w:sz w:val="24"/>
        </w:rPr>
        <w:t>代表和相关工作人员确认开标结果。</w:t>
      </w:r>
    </w:p>
    <w:p w14:paraId="4AC4B7A4">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17.9 </w:t>
      </w:r>
      <w:r>
        <w:rPr>
          <w:rFonts w:hint="eastAsia" w:ascii="宋体" w:hAnsi="宋体" w:cs="宋体"/>
          <w:color w:val="auto"/>
          <w:sz w:val="24"/>
          <w:lang w:eastAsia="zh-CN"/>
        </w:rPr>
        <w:t>供应商</w:t>
      </w:r>
      <w:r>
        <w:rPr>
          <w:rFonts w:hint="eastAsia" w:ascii="宋体" w:hAnsi="宋体" w:eastAsia="宋体" w:cs="宋体"/>
          <w:color w:val="auto"/>
          <w:sz w:val="24"/>
        </w:rPr>
        <w:t>代表如对开标过程和开标记录有疑义，以及认为</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相关工作人员有需要回避的情形的，应在主持人发布确认指令后3分钟内线上提出询问或者回避申请。</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将及时处理</w:t>
      </w:r>
      <w:r>
        <w:rPr>
          <w:rFonts w:hint="eastAsia" w:ascii="宋体" w:hAnsi="宋体" w:cs="宋体"/>
          <w:color w:val="auto"/>
          <w:sz w:val="24"/>
          <w:lang w:eastAsia="zh-CN"/>
        </w:rPr>
        <w:t>供应商</w:t>
      </w:r>
      <w:r>
        <w:rPr>
          <w:rFonts w:hint="eastAsia" w:ascii="宋体" w:hAnsi="宋体" w:eastAsia="宋体" w:cs="宋体"/>
          <w:color w:val="auto"/>
          <w:sz w:val="24"/>
        </w:rPr>
        <w:t>代表提出的询问或者回避申请。如在规定时间内未提出，视同认可开标结果。</w:t>
      </w:r>
    </w:p>
    <w:p w14:paraId="69033F34">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17.10 </w:t>
      </w:r>
      <w:r>
        <w:rPr>
          <w:rFonts w:hint="eastAsia" w:ascii="宋体" w:hAnsi="宋体" w:cs="宋体"/>
          <w:color w:val="auto"/>
          <w:sz w:val="24"/>
          <w:lang w:eastAsia="zh-CN"/>
        </w:rPr>
        <w:t>供应商</w:t>
      </w:r>
      <w:r>
        <w:rPr>
          <w:rFonts w:hint="eastAsia" w:ascii="宋体" w:hAnsi="宋体" w:eastAsia="宋体" w:cs="宋体"/>
          <w:color w:val="auto"/>
          <w:sz w:val="24"/>
        </w:rPr>
        <w:t>须配合开标工作，否则一切后果由</w:t>
      </w:r>
      <w:r>
        <w:rPr>
          <w:rFonts w:hint="eastAsia" w:ascii="宋体" w:hAnsi="宋体" w:cs="宋体"/>
          <w:color w:val="auto"/>
          <w:sz w:val="24"/>
          <w:lang w:eastAsia="zh-CN"/>
        </w:rPr>
        <w:t>供应商</w:t>
      </w:r>
      <w:r>
        <w:rPr>
          <w:rFonts w:hint="eastAsia" w:ascii="宋体" w:hAnsi="宋体" w:eastAsia="宋体" w:cs="宋体"/>
          <w:color w:val="auto"/>
          <w:sz w:val="24"/>
        </w:rPr>
        <w:t>自行承担。</w:t>
      </w:r>
    </w:p>
    <w:p w14:paraId="5766AC6B">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18.</w:t>
      </w:r>
      <w:r>
        <w:rPr>
          <w:rFonts w:hint="eastAsia" w:ascii="宋体" w:hAnsi="宋体" w:cs="宋体"/>
          <w:color w:val="auto"/>
          <w:sz w:val="30"/>
          <w:lang w:eastAsia="zh-CN"/>
        </w:rPr>
        <w:t>供应商</w:t>
      </w:r>
      <w:r>
        <w:rPr>
          <w:rFonts w:hint="eastAsia" w:ascii="宋体" w:hAnsi="宋体" w:eastAsia="宋体" w:cs="宋体"/>
          <w:color w:val="auto"/>
          <w:sz w:val="30"/>
        </w:rPr>
        <w:t>资格审查</w:t>
      </w:r>
    </w:p>
    <w:p w14:paraId="69503533">
      <w:pPr>
        <w:pStyle w:val="7"/>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18.1 开标结束后，</w:t>
      </w:r>
      <w:r>
        <w:rPr>
          <w:rFonts w:hint="eastAsia" w:ascii="宋体" w:hAnsi="宋体" w:cs="宋体"/>
          <w:color w:val="auto"/>
          <w:sz w:val="24"/>
          <w:lang w:eastAsia="zh-CN"/>
        </w:rPr>
        <w:t>采购人</w:t>
      </w:r>
      <w:r>
        <w:rPr>
          <w:rFonts w:hint="eastAsia" w:ascii="宋体" w:hAnsi="宋体" w:eastAsia="宋体" w:cs="宋体"/>
          <w:color w:val="auto"/>
          <w:sz w:val="24"/>
        </w:rPr>
        <w:t>或者</w:t>
      </w:r>
      <w:r>
        <w:rPr>
          <w:rFonts w:hint="eastAsia" w:ascii="宋体" w:hAnsi="宋体" w:cs="宋体"/>
          <w:color w:val="auto"/>
          <w:sz w:val="24"/>
          <w:lang w:eastAsia="zh-CN"/>
        </w:rPr>
        <w:t>采购代理机构</w:t>
      </w:r>
      <w:r>
        <w:rPr>
          <w:rFonts w:hint="eastAsia" w:ascii="宋体" w:hAnsi="宋体" w:eastAsia="宋体" w:cs="宋体"/>
          <w:color w:val="auto"/>
          <w:sz w:val="24"/>
        </w:rPr>
        <w:t>将依法对</w:t>
      </w:r>
      <w:r>
        <w:rPr>
          <w:rFonts w:hint="eastAsia" w:ascii="宋体" w:hAnsi="宋体" w:cs="宋体"/>
          <w:color w:val="auto"/>
          <w:sz w:val="24"/>
          <w:lang w:eastAsia="zh-CN"/>
        </w:rPr>
        <w:t>供应商</w:t>
      </w:r>
      <w:r>
        <w:rPr>
          <w:rFonts w:hint="eastAsia" w:ascii="宋体" w:hAnsi="宋体" w:eastAsia="宋体" w:cs="宋体"/>
          <w:color w:val="auto"/>
          <w:sz w:val="24"/>
        </w:rPr>
        <w:t>的资格进行审查。</w:t>
      </w:r>
      <w:r>
        <w:rPr>
          <w:rFonts w:hint="eastAsia" w:ascii="宋体" w:hAnsi="宋体" w:eastAsia="宋体" w:cs="宋体"/>
          <w:b/>
          <w:color w:val="auto"/>
          <w:sz w:val="24"/>
        </w:rPr>
        <w:t>合格</w:t>
      </w:r>
      <w:r>
        <w:rPr>
          <w:rFonts w:hint="eastAsia" w:ascii="宋体" w:hAnsi="宋体" w:cs="宋体"/>
          <w:b/>
          <w:color w:val="auto"/>
          <w:sz w:val="24"/>
          <w:lang w:eastAsia="zh-CN"/>
        </w:rPr>
        <w:t>供应商</w:t>
      </w:r>
      <w:r>
        <w:rPr>
          <w:rFonts w:hint="eastAsia" w:ascii="宋体" w:hAnsi="宋体" w:eastAsia="宋体" w:cs="宋体"/>
          <w:b/>
          <w:color w:val="auto"/>
          <w:sz w:val="24"/>
        </w:rPr>
        <w:t>不足3家的，不进入后续程序。</w:t>
      </w:r>
    </w:p>
    <w:p w14:paraId="41EC60EB">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19．评标委员会组成</w:t>
      </w:r>
    </w:p>
    <w:p w14:paraId="5D00F8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 评标委员会由</w:t>
      </w:r>
      <w:r>
        <w:rPr>
          <w:rFonts w:hint="eastAsia" w:ascii="宋体" w:hAnsi="宋体" w:cs="宋体"/>
          <w:color w:val="auto"/>
          <w:sz w:val="24"/>
          <w:lang w:eastAsia="zh-CN"/>
        </w:rPr>
        <w:t>采购人</w:t>
      </w:r>
      <w:r>
        <w:rPr>
          <w:rFonts w:hint="eastAsia" w:ascii="宋体" w:hAnsi="宋体" w:eastAsia="宋体" w:cs="宋体"/>
          <w:color w:val="auto"/>
          <w:sz w:val="24"/>
        </w:rPr>
        <w:t>代表和评审专家组成，成员人数应当为5人以上单数，其中评审专家不得少于成员总数的三分之二。</w:t>
      </w:r>
    </w:p>
    <w:p w14:paraId="15CB4EA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采购项目符合下列情形之一的，评标委员会成员人数应当为7人以上单数：</w:t>
      </w:r>
    </w:p>
    <w:p w14:paraId="02AE40B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（一）采购预算金额在1000万元以上；</w:t>
      </w:r>
    </w:p>
    <w:p w14:paraId="17A44BD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（二）技术复杂；</w:t>
      </w:r>
    </w:p>
    <w:p w14:paraId="595EA1E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（三）社会影响较大。</w:t>
      </w:r>
    </w:p>
    <w:p w14:paraId="77DEE9E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评审专家对本单位的采购项目只能作为</w:t>
      </w:r>
      <w:r>
        <w:rPr>
          <w:rFonts w:hint="eastAsia" w:ascii="宋体" w:hAnsi="宋体" w:cs="宋体"/>
          <w:color w:val="auto"/>
          <w:sz w:val="24"/>
          <w:lang w:eastAsia="zh-CN"/>
        </w:rPr>
        <w:t>采购人</w:t>
      </w:r>
      <w:r>
        <w:rPr>
          <w:rFonts w:hint="eastAsia" w:ascii="宋体" w:hAnsi="宋体" w:eastAsia="宋体" w:cs="宋体"/>
          <w:color w:val="auto"/>
          <w:sz w:val="24"/>
        </w:rPr>
        <w:t>代表参与评标，《政府采购货物和服务招标投标管理办法》第四十八条第二款规定情形除外。</w:t>
      </w:r>
      <w:r>
        <w:rPr>
          <w:rFonts w:hint="eastAsia" w:ascii="宋体" w:hAnsi="宋体" w:cs="宋体"/>
          <w:color w:val="auto"/>
          <w:sz w:val="24"/>
          <w:lang w:eastAsia="zh-CN"/>
        </w:rPr>
        <w:t>采购代理机构</w:t>
      </w:r>
      <w:r>
        <w:rPr>
          <w:rFonts w:hint="eastAsia" w:ascii="宋体" w:hAnsi="宋体" w:eastAsia="宋体" w:cs="宋体"/>
          <w:color w:val="auto"/>
          <w:sz w:val="24"/>
        </w:rPr>
        <w:t>工作人员不得参加由本机构代理的政府采购项目的评标。</w:t>
      </w:r>
    </w:p>
    <w:p w14:paraId="1B3805C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评标委员会成员名单在评标结果公告前应当保密。</w:t>
      </w:r>
    </w:p>
    <w:p w14:paraId="12401C12">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20.</w:t>
      </w:r>
      <w:r>
        <w:rPr>
          <w:rFonts w:hint="eastAsia" w:ascii="宋体" w:hAnsi="宋体" w:cs="宋体"/>
          <w:color w:val="auto"/>
          <w:sz w:val="30"/>
          <w:lang w:eastAsia="zh-CN"/>
        </w:rPr>
        <w:t>供应商</w:t>
      </w:r>
      <w:r>
        <w:rPr>
          <w:rFonts w:hint="eastAsia" w:ascii="宋体" w:hAnsi="宋体" w:eastAsia="宋体" w:cs="宋体"/>
          <w:color w:val="auto"/>
          <w:sz w:val="30"/>
        </w:rPr>
        <w:t>符合性审查</w:t>
      </w:r>
    </w:p>
    <w:p w14:paraId="37DE3BDA">
      <w:pPr>
        <w:pStyle w:val="7"/>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20.1 评标委员会将按照招标文件第四部分“评标办法和标准”第7项规定对通过资格审查的</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进行符合性审查，以确定是否满足招标文件的实质性要求。</w:t>
      </w:r>
      <w:r>
        <w:rPr>
          <w:rFonts w:hint="eastAsia" w:ascii="宋体" w:hAnsi="宋体" w:eastAsia="宋体" w:cs="宋体"/>
          <w:b/>
          <w:color w:val="auto"/>
          <w:sz w:val="24"/>
        </w:rPr>
        <w:t>符合性审查合格</w:t>
      </w:r>
      <w:r>
        <w:rPr>
          <w:rFonts w:hint="eastAsia" w:ascii="宋体" w:hAnsi="宋体" w:cs="宋体"/>
          <w:b/>
          <w:color w:val="auto"/>
          <w:sz w:val="24"/>
          <w:lang w:eastAsia="zh-CN"/>
        </w:rPr>
        <w:t>供应商</w:t>
      </w:r>
      <w:r>
        <w:rPr>
          <w:rFonts w:hint="eastAsia" w:ascii="宋体" w:hAnsi="宋体" w:eastAsia="宋体" w:cs="宋体"/>
          <w:b/>
          <w:color w:val="auto"/>
          <w:sz w:val="24"/>
        </w:rPr>
        <w:t>不足3家的，不进入详细评审环节。</w:t>
      </w:r>
    </w:p>
    <w:p w14:paraId="13E3A726">
      <w:pPr>
        <w:pStyle w:val="7"/>
        <w:spacing w:line="360" w:lineRule="auto"/>
        <w:ind w:firstLine="480"/>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20.2 </w:t>
      </w:r>
      <w:r>
        <w:rPr>
          <w:rFonts w:hint="eastAsia" w:ascii="宋体" w:hAnsi="宋体" w:cs="宋体"/>
          <w:b w:val="0"/>
          <w:color w:val="auto"/>
          <w:sz w:val="24"/>
          <w:szCs w:val="24"/>
          <w:lang w:eastAsia="zh-CN"/>
        </w:rPr>
        <w:t>响应文件</w:t>
      </w:r>
      <w:r>
        <w:rPr>
          <w:rFonts w:hint="eastAsia" w:ascii="宋体" w:hAnsi="宋体" w:eastAsia="宋体" w:cs="宋体"/>
          <w:b w:val="0"/>
          <w:color w:val="auto"/>
          <w:sz w:val="24"/>
          <w:szCs w:val="24"/>
        </w:rPr>
        <w:t>澄清</w:t>
      </w:r>
    </w:p>
    <w:p w14:paraId="6589417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20.2.1 </w:t>
      </w:r>
      <w:r>
        <w:rPr>
          <w:rFonts w:hint="eastAsia" w:ascii="宋体" w:hAnsi="宋体" w:cs="宋体"/>
          <w:color w:val="auto"/>
          <w:sz w:val="24"/>
          <w:lang w:eastAsia="zh-CN"/>
        </w:rPr>
        <w:t>供应商</w:t>
      </w:r>
      <w:r>
        <w:rPr>
          <w:rFonts w:hint="eastAsia" w:ascii="宋体" w:hAnsi="宋体" w:eastAsia="宋体" w:cs="宋体"/>
          <w:color w:val="auto"/>
          <w:sz w:val="24"/>
        </w:rPr>
        <w:t>应根据评标委员会要求以书面形式对相关问题进行澄清、说明或者补正，并加盖</w:t>
      </w:r>
      <w:r>
        <w:rPr>
          <w:rFonts w:hint="eastAsia" w:ascii="宋体" w:hAnsi="宋体" w:cs="宋体"/>
          <w:color w:val="auto"/>
          <w:sz w:val="24"/>
          <w:lang w:eastAsia="zh-CN"/>
        </w:rPr>
        <w:t>供应商</w:t>
      </w:r>
      <w:r>
        <w:rPr>
          <w:rFonts w:hint="eastAsia" w:ascii="宋体" w:hAnsi="宋体" w:eastAsia="宋体" w:cs="宋体"/>
          <w:color w:val="auto"/>
          <w:sz w:val="24"/>
        </w:rPr>
        <w:t>公章，或者由法定代表人或其授权的代表签字确认。</w:t>
      </w:r>
      <w:r>
        <w:rPr>
          <w:rFonts w:hint="eastAsia" w:ascii="宋体" w:hAnsi="宋体" w:cs="宋体"/>
          <w:color w:val="auto"/>
          <w:sz w:val="24"/>
          <w:lang w:eastAsia="zh-CN"/>
        </w:rPr>
        <w:t>供应商</w:t>
      </w:r>
      <w:r>
        <w:rPr>
          <w:rFonts w:hint="eastAsia" w:ascii="宋体" w:hAnsi="宋体" w:eastAsia="宋体" w:cs="宋体"/>
          <w:color w:val="auto"/>
          <w:sz w:val="24"/>
        </w:rPr>
        <w:t>的澄清、说明或者补正不得超出</w:t>
      </w:r>
      <w:r>
        <w:rPr>
          <w:rFonts w:hint="eastAsia" w:ascii="宋体" w:hAnsi="宋体" w:cs="宋体"/>
          <w:color w:val="auto"/>
          <w:sz w:val="24"/>
          <w:lang w:eastAsia="zh-CN"/>
        </w:rPr>
        <w:t>响应文件</w:t>
      </w:r>
      <w:r>
        <w:rPr>
          <w:rFonts w:hint="eastAsia" w:ascii="宋体" w:hAnsi="宋体" w:eastAsia="宋体" w:cs="宋体"/>
          <w:color w:val="auto"/>
          <w:sz w:val="24"/>
        </w:rPr>
        <w:t>的范围或者改变</w:t>
      </w:r>
      <w:r>
        <w:rPr>
          <w:rFonts w:hint="eastAsia" w:ascii="宋体" w:hAnsi="宋体" w:cs="宋体"/>
          <w:color w:val="auto"/>
          <w:sz w:val="24"/>
          <w:lang w:eastAsia="zh-CN"/>
        </w:rPr>
        <w:t>响应文件</w:t>
      </w:r>
      <w:r>
        <w:rPr>
          <w:rFonts w:hint="eastAsia" w:ascii="宋体" w:hAnsi="宋体" w:eastAsia="宋体" w:cs="宋体"/>
          <w:color w:val="auto"/>
          <w:sz w:val="24"/>
        </w:rPr>
        <w:t>的实质性内容。</w:t>
      </w:r>
    </w:p>
    <w:p w14:paraId="33DDC51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20.2.2</w:t>
      </w:r>
      <w:r>
        <w:rPr>
          <w:rFonts w:hint="eastAsia" w:ascii="宋体" w:hAnsi="宋体" w:cs="宋体"/>
          <w:color w:val="auto"/>
          <w:sz w:val="24"/>
          <w:lang w:eastAsia="zh-CN"/>
        </w:rPr>
        <w:t>供应商</w:t>
      </w:r>
      <w:r>
        <w:rPr>
          <w:rFonts w:hint="eastAsia" w:ascii="宋体" w:hAnsi="宋体" w:eastAsia="宋体" w:cs="宋体"/>
          <w:color w:val="auto"/>
          <w:sz w:val="24"/>
        </w:rPr>
        <w:t>的澄清应登录电子交易平台进入“澄清事项”模块进行。</w:t>
      </w:r>
    </w:p>
    <w:p w14:paraId="65D43B71">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20.3 开标至评标结束期间，</w:t>
      </w:r>
      <w:r>
        <w:rPr>
          <w:rFonts w:hint="eastAsia" w:ascii="宋体" w:hAnsi="宋体" w:cs="宋体"/>
          <w:color w:val="auto"/>
          <w:sz w:val="24"/>
          <w:lang w:eastAsia="zh-CN"/>
        </w:rPr>
        <w:t>供应商</w:t>
      </w:r>
      <w:r>
        <w:rPr>
          <w:rFonts w:hint="eastAsia" w:ascii="宋体" w:hAnsi="宋体" w:eastAsia="宋体" w:cs="宋体"/>
          <w:color w:val="auto"/>
          <w:sz w:val="24"/>
        </w:rPr>
        <w:t>应保持系统在线，如因</w:t>
      </w:r>
      <w:r>
        <w:rPr>
          <w:rFonts w:hint="eastAsia" w:ascii="宋体" w:hAnsi="宋体" w:cs="宋体"/>
          <w:b/>
          <w:bCs/>
          <w:color w:val="auto"/>
          <w:sz w:val="24"/>
          <w:lang w:eastAsia="zh-CN"/>
        </w:rPr>
        <w:t>供应商</w:t>
      </w:r>
      <w:r>
        <w:rPr>
          <w:rFonts w:hint="eastAsia" w:ascii="宋体" w:hAnsi="宋体" w:eastAsia="宋体" w:cs="宋体"/>
          <w:b/>
          <w:bCs/>
          <w:color w:val="auto"/>
          <w:sz w:val="24"/>
        </w:rPr>
        <w:t>自身原因</w:t>
      </w:r>
      <w:r>
        <w:rPr>
          <w:rFonts w:hint="eastAsia" w:ascii="宋体" w:hAnsi="宋体" w:eastAsia="宋体" w:cs="宋体"/>
          <w:b/>
          <w:color w:val="auto"/>
          <w:sz w:val="24"/>
        </w:rPr>
        <w:t>未在规定时间内按评标委员会要求进行澄清、说明或者补正的，一切后果由</w:t>
      </w:r>
      <w:r>
        <w:rPr>
          <w:rFonts w:hint="eastAsia" w:ascii="宋体" w:hAnsi="宋体" w:cs="宋体"/>
          <w:b/>
          <w:color w:val="auto"/>
          <w:sz w:val="24"/>
          <w:lang w:eastAsia="zh-CN"/>
        </w:rPr>
        <w:t>供应商</w:t>
      </w:r>
      <w:r>
        <w:rPr>
          <w:rFonts w:hint="eastAsia" w:ascii="宋体" w:hAnsi="宋体" w:eastAsia="宋体" w:cs="宋体"/>
          <w:b/>
          <w:color w:val="auto"/>
          <w:sz w:val="24"/>
        </w:rPr>
        <w:t>自行承担。</w:t>
      </w:r>
    </w:p>
    <w:p w14:paraId="522C6338">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21．无效投标的情形</w:t>
      </w:r>
    </w:p>
    <w:p w14:paraId="24D177D9">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21.1 </w:t>
      </w:r>
      <w:r>
        <w:rPr>
          <w:rFonts w:hint="eastAsia" w:ascii="宋体" w:hAnsi="宋体" w:cs="宋体"/>
          <w:color w:val="auto"/>
          <w:sz w:val="24"/>
          <w:lang w:eastAsia="zh-CN"/>
        </w:rPr>
        <w:t>供应商</w:t>
      </w:r>
      <w:r>
        <w:rPr>
          <w:rFonts w:hint="eastAsia" w:ascii="宋体" w:hAnsi="宋体" w:eastAsia="宋体" w:cs="宋体"/>
          <w:color w:val="auto"/>
          <w:sz w:val="24"/>
        </w:rPr>
        <w:t>存在下列情况之一的，其投标无效：</w:t>
      </w:r>
    </w:p>
    <w:p w14:paraId="4FAA790C">
      <w:pPr>
        <w:spacing w:line="360" w:lineRule="auto"/>
        <w:ind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未按招标文件要求进行有效签章的；</w:t>
      </w:r>
    </w:p>
    <w:p w14:paraId="164788D8">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（2）报价超过招标文件中规定的预算金额或最高限价的；</w:t>
      </w:r>
    </w:p>
    <w:p w14:paraId="19CCB359">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（3）</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拟采购的产品属于政府强制采购的节能产品品目清单范围的，</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未按招标文件要求提供国家确定的认证机构出具的、处于有效期之内的节能产品认证证书的；</w:t>
      </w:r>
    </w:p>
    <w:p w14:paraId="635B83DB">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（4）</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含有</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不能接受的附加条件的;</w:t>
      </w:r>
    </w:p>
    <w:p w14:paraId="22819ACB">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（5）评标委员会认为</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的报价明显低于其他通过符合性审查</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的报价，有可能影响服务质量或者不能诚信履约，要求</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在合理的时间内提供书面说明，必要时提交相关证明材料，</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不能证明其报价合理性的；</w:t>
      </w:r>
    </w:p>
    <w:p w14:paraId="3A120982">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（6）</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对根据修正原则修正后的报价不确认的；</w:t>
      </w:r>
    </w:p>
    <w:p w14:paraId="34224BEB">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（7）</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中提供了虚假或失实资料的；</w:t>
      </w:r>
    </w:p>
    <w:p w14:paraId="14A9C87E">
      <w:pPr>
        <w:spacing w:line="360" w:lineRule="auto"/>
        <w:ind w:left="1" w:firstLine="482"/>
        <w:rPr>
          <w:rFonts w:hint="eastAsia" w:ascii="宋体" w:hAnsi="宋体" w:eastAsia="宋体" w:cs="宋体"/>
          <w:b/>
          <w:bCs/>
          <w:color w:val="auto"/>
          <w:sz w:val="24"/>
          <w:u w:val="single"/>
        </w:rPr>
      </w:pPr>
      <w:r>
        <w:rPr>
          <w:rFonts w:hint="eastAsia" w:ascii="宋体" w:hAnsi="宋体" w:eastAsia="宋体" w:cs="宋体"/>
          <w:b/>
          <w:bCs/>
          <w:color w:val="auto"/>
          <w:sz w:val="24"/>
          <w:u w:val="single"/>
        </w:rPr>
        <w:t>（8）不同</w:t>
      </w:r>
      <w:r>
        <w:rPr>
          <w:rFonts w:hint="eastAsia" w:ascii="宋体" w:hAnsi="宋体" w:cs="宋体"/>
          <w:b/>
          <w:bCs/>
          <w:color w:val="auto"/>
          <w:sz w:val="24"/>
          <w:u w:val="single"/>
          <w:lang w:eastAsia="zh-CN"/>
        </w:rPr>
        <w:t>供应商</w:t>
      </w:r>
      <w:r>
        <w:rPr>
          <w:rFonts w:hint="eastAsia" w:ascii="宋体" w:hAnsi="宋体" w:eastAsia="宋体" w:cs="宋体"/>
          <w:b/>
          <w:bCs/>
          <w:color w:val="auto"/>
          <w:sz w:val="24"/>
          <w:u w:val="single"/>
        </w:rPr>
        <w:t>的电子</w:t>
      </w:r>
      <w:r>
        <w:rPr>
          <w:rFonts w:hint="eastAsia" w:ascii="宋体" w:hAnsi="宋体" w:cs="宋体"/>
          <w:b/>
          <w:bCs/>
          <w:color w:val="auto"/>
          <w:sz w:val="24"/>
          <w:u w:val="single"/>
          <w:lang w:eastAsia="zh-CN"/>
        </w:rPr>
        <w:t>响应文件</w:t>
      </w:r>
      <w:r>
        <w:rPr>
          <w:rFonts w:hint="eastAsia" w:ascii="宋体" w:hAnsi="宋体" w:eastAsia="宋体" w:cs="宋体"/>
          <w:b/>
          <w:bCs/>
          <w:color w:val="auto"/>
          <w:sz w:val="24"/>
          <w:u w:val="single"/>
        </w:rPr>
        <w:t>出自同一台电脑；</w:t>
      </w:r>
    </w:p>
    <w:p w14:paraId="71341825">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（9）</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存在串通投标情形的；</w:t>
      </w:r>
    </w:p>
    <w:p w14:paraId="1BA3CA96">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（10）为本项目提供整体设计、规范编制或者项目管理、监理、检测等服务的；</w:t>
      </w:r>
    </w:p>
    <w:p w14:paraId="166214AD">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（11）不同</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的法定代表人或单位负责人为同一个人或者存在直接控股、管理关系的；</w:t>
      </w:r>
    </w:p>
    <w:p w14:paraId="77E3852A">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（12）</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不满足招标文件的其它实质性要求的；</w:t>
      </w:r>
    </w:p>
    <w:p w14:paraId="0C9E459A">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（13）采购需求中加“★”项有负偏离的</w:t>
      </w:r>
      <w:r>
        <w:rPr>
          <w:rFonts w:hint="eastAsia" w:ascii="宋体" w:hAnsi="宋体" w:cs="宋体"/>
          <w:b/>
          <w:color w:val="auto"/>
          <w:sz w:val="24"/>
          <w:u w:val="single"/>
          <w:lang w:eastAsia="zh-CN"/>
        </w:rPr>
        <w:t>（</w:t>
      </w:r>
      <w:r>
        <w:rPr>
          <w:rFonts w:hint="eastAsia" w:ascii="宋体" w:hAnsi="宋体" w:cs="宋体"/>
          <w:b/>
          <w:color w:val="auto"/>
          <w:sz w:val="24"/>
          <w:u w:val="single"/>
          <w:lang w:val="en-US" w:eastAsia="zh-CN"/>
        </w:rPr>
        <w:t>如有</w:t>
      </w:r>
      <w:r>
        <w:rPr>
          <w:rFonts w:hint="eastAsia" w:ascii="宋体" w:hAnsi="宋体" w:cs="宋体"/>
          <w:b/>
          <w:color w:val="auto"/>
          <w:sz w:val="24"/>
          <w:u w:val="single"/>
          <w:lang w:eastAsia="zh-CN"/>
        </w:rPr>
        <w:t>）</w:t>
      </w:r>
      <w:r>
        <w:rPr>
          <w:rFonts w:hint="eastAsia" w:ascii="宋体" w:hAnsi="宋体" w:eastAsia="宋体" w:cs="宋体"/>
          <w:b/>
          <w:color w:val="auto"/>
          <w:sz w:val="24"/>
          <w:u w:val="single"/>
        </w:rPr>
        <w:t>。</w:t>
      </w:r>
    </w:p>
    <w:p w14:paraId="3BE96CC8">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（14）法律、法规、规章（适用本市的）及省级以上规范性文件（适用本市的）规定的其他无效情形。</w:t>
      </w:r>
    </w:p>
    <w:p w14:paraId="6D212201">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22.串通投标的情形</w:t>
      </w:r>
    </w:p>
    <w:p w14:paraId="2ACFEDB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22.1 有下列情形之一的，视为</w:t>
      </w:r>
      <w:r>
        <w:rPr>
          <w:rFonts w:hint="eastAsia" w:ascii="宋体" w:hAnsi="宋体" w:cs="宋体"/>
          <w:color w:val="auto"/>
          <w:sz w:val="24"/>
          <w:lang w:eastAsia="zh-CN"/>
        </w:rPr>
        <w:t>供应商</w:t>
      </w:r>
      <w:r>
        <w:rPr>
          <w:rFonts w:hint="eastAsia" w:ascii="宋体" w:hAnsi="宋体" w:eastAsia="宋体" w:cs="宋体"/>
          <w:color w:val="auto"/>
          <w:sz w:val="24"/>
        </w:rPr>
        <w:t>串通投标，投标无效：</w:t>
      </w:r>
    </w:p>
    <w:p w14:paraId="1C6849B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 xml:space="preserve">由同一单位或者个人编制； </w:t>
      </w:r>
    </w:p>
    <w:p w14:paraId="15CBE04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（2）不同</w:t>
      </w:r>
      <w:r>
        <w:rPr>
          <w:rFonts w:hint="eastAsia" w:ascii="宋体" w:hAnsi="宋体" w:cs="宋体"/>
          <w:color w:val="auto"/>
          <w:sz w:val="24"/>
          <w:lang w:eastAsia="zh-CN"/>
        </w:rPr>
        <w:t>供应商</w:t>
      </w:r>
      <w:r>
        <w:rPr>
          <w:rFonts w:hint="eastAsia" w:ascii="宋体" w:hAnsi="宋体" w:eastAsia="宋体" w:cs="宋体"/>
          <w:color w:val="auto"/>
          <w:sz w:val="24"/>
        </w:rPr>
        <w:t>委托同一单位或者个人办理投标事宜；</w:t>
      </w:r>
    </w:p>
    <w:p w14:paraId="22F90F1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载明的项目管理成员或者联系人员为同一人；</w:t>
      </w:r>
    </w:p>
    <w:p w14:paraId="3A06922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异常一致或者投标报价呈规律性差异；</w:t>
      </w:r>
    </w:p>
    <w:p w14:paraId="5B50CC7F">
      <w:pPr>
        <w:spacing w:line="360" w:lineRule="auto"/>
        <w:ind w:firstLine="480"/>
        <w:rPr>
          <w:rFonts w:hint="eastAsia" w:ascii="宋体" w:hAnsi="宋体" w:eastAsia="宋体" w:cs="宋体"/>
          <w:color w:val="auto"/>
        </w:rPr>
      </w:pPr>
      <w:r>
        <w:rPr>
          <w:rFonts w:hint="eastAsia" w:ascii="宋体" w:hAnsi="宋体" w:eastAsia="宋体" w:cs="宋体"/>
          <w:color w:val="auto"/>
          <w:sz w:val="24"/>
        </w:rPr>
        <w:t>（5）不同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相互混装。</w:t>
      </w:r>
    </w:p>
    <w:p w14:paraId="2B42933D">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23.</w:t>
      </w:r>
      <w:r>
        <w:rPr>
          <w:rFonts w:hint="eastAsia" w:ascii="宋体" w:hAnsi="宋体" w:cs="宋体"/>
          <w:color w:val="auto"/>
          <w:sz w:val="30"/>
          <w:lang w:eastAsia="zh-CN"/>
        </w:rPr>
        <w:t>响应文件</w:t>
      </w:r>
      <w:r>
        <w:rPr>
          <w:rFonts w:hint="eastAsia" w:ascii="宋体" w:hAnsi="宋体" w:eastAsia="宋体" w:cs="宋体"/>
          <w:color w:val="auto"/>
          <w:sz w:val="30"/>
        </w:rPr>
        <w:t>详细评审</w:t>
      </w:r>
    </w:p>
    <w:p w14:paraId="78140BBF">
      <w:pPr>
        <w:pStyle w:val="7"/>
        <w:spacing w:line="360" w:lineRule="auto"/>
        <w:ind w:firstLine="480"/>
        <w:rPr>
          <w:rFonts w:hint="eastAsia" w:ascii="宋体" w:hAnsi="宋体" w:eastAsia="宋体" w:cs="宋体"/>
          <w:color w:val="auto"/>
        </w:rPr>
      </w:pPr>
      <w:r>
        <w:rPr>
          <w:rFonts w:hint="eastAsia" w:ascii="宋体" w:hAnsi="宋体" w:eastAsia="宋体" w:cs="宋体"/>
          <w:color w:val="auto"/>
          <w:sz w:val="24"/>
        </w:rPr>
        <w:t>23.1 评标委员会将按照招标文件第五部分“评标办法和标准”第8项规定，对符合性审查合格的</w:t>
      </w:r>
      <w:r>
        <w:rPr>
          <w:rFonts w:hint="eastAsia" w:ascii="宋体" w:hAnsi="宋体" w:cs="宋体"/>
          <w:color w:val="auto"/>
          <w:sz w:val="24"/>
          <w:lang w:eastAsia="zh-CN"/>
        </w:rPr>
        <w:t>响应文件</w:t>
      </w:r>
      <w:r>
        <w:rPr>
          <w:rFonts w:hint="eastAsia" w:ascii="宋体" w:hAnsi="宋体" w:eastAsia="宋体" w:cs="宋体"/>
          <w:color w:val="auto"/>
          <w:sz w:val="24"/>
        </w:rPr>
        <w:t>进行商务、技术和价格评估，综合比较与评价。</w:t>
      </w:r>
    </w:p>
    <w:p w14:paraId="73631B06">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24.评标过程的保密</w:t>
      </w:r>
    </w:p>
    <w:p w14:paraId="2295CFD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24.1 在评标过程中，如果</w:t>
      </w:r>
      <w:r>
        <w:rPr>
          <w:rFonts w:hint="eastAsia" w:ascii="宋体" w:hAnsi="宋体" w:cs="宋体"/>
          <w:color w:val="auto"/>
          <w:sz w:val="24"/>
          <w:lang w:eastAsia="zh-CN"/>
        </w:rPr>
        <w:t>供应商</w:t>
      </w:r>
      <w:r>
        <w:rPr>
          <w:rFonts w:hint="eastAsia" w:ascii="宋体" w:hAnsi="宋体" w:eastAsia="宋体" w:cs="宋体"/>
          <w:color w:val="auto"/>
          <w:sz w:val="24"/>
        </w:rPr>
        <w:t>试图在</w:t>
      </w:r>
      <w:r>
        <w:rPr>
          <w:rFonts w:hint="eastAsia" w:ascii="宋体" w:hAnsi="宋体" w:cs="宋体"/>
          <w:color w:val="auto"/>
          <w:sz w:val="24"/>
          <w:lang w:eastAsia="zh-CN"/>
        </w:rPr>
        <w:t>响应文件</w:t>
      </w:r>
      <w:r>
        <w:rPr>
          <w:rFonts w:hint="eastAsia" w:ascii="宋体" w:hAnsi="宋体" w:eastAsia="宋体" w:cs="宋体"/>
          <w:color w:val="auto"/>
          <w:sz w:val="24"/>
        </w:rPr>
        <w:t>审查、澄清、比较及授标建议等方面向</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或参加评标的人员施加任何影响，都将会导致其投标无效。</w:t>
      </w:r>
    </w:p>
    <w:p w14:paraId="1BF7BB08">
      <w:pPr>
        <w:spacing w:line="360" w:lineRule="auto"/>
        <w:ind w:left="1" w:firstLine="480"/>
        <w:rPr>
          <w:rFonts w:hint="eastAsia" w:ascii="宋体" w:hAnsi="宋体" w:eastAsia="宋体" w:cs="宋体"/>
          <w:color w:val="auto"/>
          <w:sz w:val="24"/>
          <w:u w:val="single"/>
        </w:rPr>
      </w:pPr>
      <w:r>
        <w:rPr>
          <w:rFonts w:hint="eastAsia" w:ascii="宋体" w:hAnsi="宋体" w:eastAsia="宋体" w:cs="宋体"/>
          <w:color w:val="auto"/>
          <w:sz w:val="24"/>
        </w:rPr>
        <w:t xml:space="preserve">24.2 </w:t>
      </w:r>
      <w:r>
        <w:rPr>
          <w:rFonts w:hint="eastAsia" w:ascii="宋体" w:hAnsi="宋体" w:eastAsia="宋体" w:cs="宋体"/>
          <w:b/>
          <w:color w:val="auto"/>
          <w:sz w:val="24"/>
          <w:u w:val="single"/>
        </w:rPr>
        <w:t>评标将在严格保密的情况下进行，除</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代表、评标现场组织人员外，</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的其他工作人员以及与评标工作无关的人员不得进入评标现场。有关人员对评标情况以及在评标过程中获悉的国家秘密、商业秘密负有保密责任。</w:t>
      </w:r>
    </w:p>
    <w:p w14:paraId="56BB26E9">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25．废标的情形</w:t>
      </w:r>
    </w:p>
    <w:p w14:paraId="0B4F07C7">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25.1 出现下列情形之一的，将予废标：</w:t>
      </w:r>
    </w:p>
    <w:p w14:paraId="661754F5">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（1）符合专业条件的</w:t>
      </w:r>
      <w:r>
        <w:rPr>
          <w:rFonts w:hint="eastAsia" w:ascii="宋体" w:hAnsi="宋体" w:cs="宋体"/>
          <w:color w:val="auto"/>
          <w:sz w:val="24"/>
          <w:lang w:eastAsia="zh-CN"/>
        </w:rPr>
        <w:t>供应商</w:t>
      </w:r>
      <w:r>
        <w:rPr>
          <w:rFonts w:hint="eastAsia" w:ascii="宋体" w:hAnsi="宋体" w:eastAsia="宋体" w:cs="宋体"/>
          <w:color w:val="auto"/>
          <w:sz w:val="24"/>
        </w:rPr>
        <w:t>或者对招标文件作实质响应的</w:t>
      </w:r>
      <w:r>
        <w:rPr>
          <w:rFonts w:hint="eastAsia" w:ascii="宋体" w:hAnsi="宋体" w:cs="宋体"/>
          <w:color w:val="auto"/>
          <w:sz w:val="24"/>
          <w:lang w:eastAsia="zh-CN"/>
        </w:rPr>
        <w:t>供应商</w:t>
      </w:r>
      <w:r>
        <w:rPr>
          <w:rFonts w:hint="eastAsia" w:ascii="宋体" w:hAnsi="宋体" w:eastAsia="宋体" w:cs="宋体"/>
          <w:color w:val="auto"/>
          <w:sz w:val="24"/>
        </w:rPr>
        <w:t>不足三家的；</w:t>
      </w:r>
    </w:p>
    <w:p w14:paraId="31F542D0">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  </w:t>
      </w:r>
    </w:p>
    <w:p w14:paraId="65707C31">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eastAsia="zh-CN"/>
        </w:rPr>
        <w:t>供应商</w:t>
      </w:r>
      <w:r>
        <w:rPr>
          <w:rFonts w:hint="eastAsia" w:ascii="宋体" w:hAnsi="宋体" w:eastAsia="宋体" w:cs="宋体"/>
          <w:color w:val="auto"/>
          <w:sz w:val="24"/>
        </w:rPr>
        <w:t>的报价均超过了采购预算，</w:t>
      </w:r>
      <w:r>
        <w:rPr>
          <w:rFonts w:hint="eastAsia" w:ascii="宋体" w:hAnsi="宋体" w:cs="宋体"/>
          <w:color w:val="auto"/>
          <w:sz w:val="24"/>
          <w:lang w:eastAsia="zh-CN"/>
        </w:rPr>
        <w:t>采购人</w:t>
      </w:r>
      <w:r>
        <w:rPr>
          <w:rFonts w:hint="eastAsia" w:ascii="宋体" w:hAnsi="宋体" w:eastAsia="宋体" w:cs="宋体"/>
          <w:color w:val="auto"/>
          <w:sz w:val="24"/>
        </w:rPr>
        <w:t>不能支付的；</w:t>
      </w:r>
    </w:p>
    <w:p w14:paraId="55DDF556">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 </w:t>
      </w:r>
    </w:p>
    <w:p w14:paraId="49BCB1A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废标后，</w:t>
      </w:r>
      <w:r>
        <w:rPr>
          <w:rFonts w:hint="eastAsia" w:ascii="宋体" w:hAnsi="宋体" w:cs="宋体"/>
          <w:color w:val="auto"/>
          <w:sz w:val="24"/>
          <w:lang w:eastAsia="zh-CN"/>
        </w:rPr>
        <w:t>采购人</w:t>
      </w:r>
      <w:r>
        <w:rPr>
          <w:rFonts w:hint="eastAsia" w:ascii="宋体" w:hAnsi="宋体" w:eastAsia="宋体" w:cs="宋体"/>
          <w:color w:val="auto"/>
          <w:sz w:val="24"/>
        </w:rPr>
        <w:t>应当将废标理由通知所有</w:t>
      </w:r>
      <w:r>
        <w:rPr>
          <w:rFonts w:hint="eastAsia" w:ascii="宋体" w:hAnsi="宋体" w:cs="宋体"/>
          <w:color w:val="auto"/>
          <w:sz w:val="24"/>
          <w:lang w:eastAsia="zh-CN"/>
        </w:rPr>
        <w:t>供应商</w:t>
      </w:r>
      <w:r>
        <w:rPr>
          <w:rFonts w:hint="eastAsia" w:ascii="宋体" w:hAnsi="宋体" w:eastAsia="宋体" w:cs="宋体"/>
          <w:color w:val="auto"/>
          <w:sz w:val="24"/>
        </w:rPr>
        <w:t>。</w:t>
      </w:r>
    </w:p>
    <w:p w14:paraId="24C602F4">
      <w:pPr>
        <w:pStyle w:val="4"/>
        <w:keepNext w:val="0"/>
        <w:keepLines w:val="0"/>
        <w:spacing w:before="200" w:after="200" w:line="360" w:lineRule="auto"/>
        <w:jc w:val="center"/>
        <w:rPr>
          <w:rFonts w:hint="eastAsia" w:ascii="宋体" w:hAnsi="宋体" w:eastAsia="宋体" w:cs="宋体"/>
          <w:color w:val="auto"/>
        </w:rPr>
      </w:pPr>
      <w:r>
        <w:rPr>
          <w:rFonts w:hint="eastAsia" w:ascii="宋体" w:hAnsi="宋体" w:cs="宋体"/>
          <w:color w:val="auto"/>
          <w:lang w:val="en-US" w:eastAsia="zh-CN"/>
        </w:rPr>
        <w:t>五</w:t>
      </w:r>
      <w:r>
        <w:rPr>
          <w:rFonts w:hint="eastAsia" w:ascii="宋体" w:hAnsi="宋体" w:eastAsia="宋体" w:cs="宋体"/>
          <w:color w:val="auto"/>
        </w:rPr>
        <w:t>、确定结果</w:t>
      </w:r>
    </w:p>
    <w:p w14:paraId="429C83DB">
      <w:pPr>
        <w:pStyle w:val="4"/>
        <w:keepNext w:val="0"/>
        <w:keepLines w:val="0"/>
        <w:spacing w:before="200" w:after="200" w:line="360" w:lineRule="auto"/>
        <w:ind w:firstLine="446"/>
        <w:rPr>
          <w:rFonts w:hint="eastAsia" w:ascii="宋体" w:hAnsi="宋体" w:eastAsia="宋体" w:cs="宋体"/>
          <w:color w:val="auto"/>
          <w:sz w:val="30"/>
          <w:lang w:eastAsia="zh-CN"/>
        </w:rPr>
      </w:pPr>
      <w:r>
        <w:rPr>
          <w:rFonts w:hint="eastAsia" w:ascii="宋体" w:hAnsi="宋体" w:eastAsia="宋体" w:cs="宋体"/>
          <w:color w:val="auto"/>
          <w:sz w:val="30"/>
        </w:rPr>
        <w:t>26.确定</w:t>
      </w:r>
      <w:r>
        <w:rPr>
          <w:rFonts w:hint="eastAsia" w:ascii="宋体" w:hAnsi="宋体" w:eastAsia="宋体" w:cs="宋体"/>
          <w:color w:val="auto"/>
          <w:sz w:val="30"/>
          <w:lang w:eastAsia="zh-CN"/>
        </w:rPr>
        <w:t>中标供应商</w:t>
      </w:r>
    </w:p>
    <w:p w14:paraId="46F824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26.1</w:t>
      </w:r>
      <w:r>
        <w:rPr>
          <w:rFonts w:hint="eastAsia" w:ascii="宋体" w:hAnsi="宋体" w:cs="宋体"/>
          <w:color w:val="auto"/>
          <w:sz w:val="24"/>
          <w:lang w:eastAsia="zh-CN"/>
        </w:rPr>
        <w:t>采购代理机构</w:t>
      </w:r>
      <w:r>
        <w:rPr>
          <w:rFonts w:hint="eastAsia" w:ascii="宋体" w:hAnsi="宋体" w:eastAsia="宋体" w:cs="宋体"/>
          <w:color w:val="auto"/>
          <w:sz w:val="24"/>
        </w:rPr>
        <w:t>在评标结束后2个工作日内将评标报告送</w:t>
      </w:r>
      <w:r>
        <w:rPr>
          <w:rFonts w:hint="eastAsia" w:ascii="宋体" w:hAnsi="宋体" w:cs="宋体"/>
          <w:color w:val="auto"/>
          <w:sz w:val="24"/>
          <w:lang w:eastAsia="zh-CN"/>
        </w:rPr>
        <w:t>采购人</w:t>
      </w:r>
      <w:r>
        <w:rPr>
          <w:rFonts w:hint="eastAsia" w:ascii="宋体" w:hAnsi="宋体" w:eastAsia="宋体" w:cs="宋体"/>
          <w:color w:val="auto"/>
          <w:sz w:val="24"/>
        </w:rPr>
        <w:t>。</w:t>
      </w:r>
    </w:p>
    <w:p w14:paraId="572A9567">
      <w:pPr>
        <w:spacing w:line="360" w:lineRule="auto"/>
        <w:ind w:firstLine="480"/>
        <w:rPr>
          <w:rFonts w:hint="eastAsia" w:ascii="宋体" w:hAnsi="宋体" w:eastAsia="宋体" w:cs="宋体"/>
          <w:color w:val="auto"/>
          <w:sz w:val="24"/>
        </w:rPr>
      </w:pPr>
      <w:bookmarkStart w:id="72" w:name="_Hlk132702541"/>
      <w:bookmarkStart w:id="73" w:name="_Hlk132702790"/>
      <w:r>
        <w:rPr>
          <w:rFonts w:hint="eastAsia" w:ascii="宋体" w:hAnsi="宋体" w:eastAsia="宋体" w:cs="宋体"/>
          <w:color w:val="auto"/>
          <w:sz w:val="24"/>
        </w:rPr>
        <w:t>26.</w:t>
      </w:r>
      <w:bookmarkEnd w:id="72"/>
      <w:r>
        <w:rPr>
          <w:rFonts w:hint="eastAsia" w:ascii="宋体" w:hAnsi="宋体" w:eastAsia="宋体" w:cs="宋体"/>
          <w:color w:val="auto"/>
          <w:sz w:val="24"/>
        </w:rPr>
        <w:t>2</w:t>
      </w:r>
      <w:bookmarkEnd w:id="73"/>
      <w:r>
        <w:rPr>
          <w:rFonts w:hint="eastAsia" w:ascii="宋体" w:hAnsi="宋体" w:cs="宋体"/>
          <w:color w:val="auto"/>
          <w:sz w:val="24"/>
          <w:lang w:eastAsia="zh-CN"/>
        </w:rPr>
        <w:t>采购人</w:t>
      </w:r>
      <w:r>
        <w:rPr>
          <w:rFonts w:hint="eastAsia" w:ascii="宋体" w:hAnsi="宋体" w:eastAsia="宋体" w:cs="宋体"/>
          <w:color w:val="auto"/>
          <w:sz w:val="24"/>
        </w:rPr>
        <w:t>自收到评标报告之日起5个工作日内，在评标报告确定的中标候选人名单中按顺序确定</w:t>
      </w:r>
      <w:r>
        <w:rPr>
          <w:rFonts w:hint="eastAsia" w:ascii="宋体" w:hAnsi="宋体" w:cs="宋体"/>
          <w:color w:val="auto"/>
          <w:sz w:val="24"/>
          <w:lang w:eastAsia="zh-CN"/>
        </w:rPr>
        <w:t>中标供应商</w:t>
      </w:r>
      <w:r>
        <w:rPr>
          <w:rFonts w:hint="eastAsia" w:ascii="宋体" w:hAnsi="宋体" w:eastAsia="宋体" w:cs="宋体"/>
          <w:color w:val="auto"/>
          <w:sz w:val="24"/>
        </w:rPr>
        <w:t>。中标候选人并列的，按《政府采购货物和服务招标投标管理办法》（财政部87号令）相关规定执行。</w:t>
      </w:r>
    </w:p>
    <w:p w14:paraId="2357D011">
      <w:pPr>
        <w:pStyle w:val="4"/>
        <w:keepNext w:val="0"/>
        <w:keepLines w:val="0"/>
        <w:spacing w:before="200" w:after="200" w:line="360" w:lineRule="auto"/>
        <w:ind w:firstLine="643"/>
        <w:jc w:val="center"/>
        <w:rPr>
          <w:rFonts w:hint="eastAsia" w:ascii="宋体" w:hAnsi="宋体" w:eastAsia="宋体" w:cs="宋体"/>
          <w:color w:val="auto"/>
          <w:szCs w:val="32"/>
        </w:rPr>
      </w:pPr>
      <w:r>
        <w:rPr>
          <w:rFonts w:hint="eastAsia" w:ascii="宋体" w:hAnsi="宋体" w:cs="宋体"/>
          <w:color w:val="auto"/>
          <w:szCs w:val="32"/>
          <w:lang w:val="en-US" w:eastAsia="zh-CN"/>
        </w:rPr>
        <w:t>六</w:t>
      </w:r>
      <w:r>
        <w:rPr>
          <w:rFonts w:hint="eastAsia" w:ascii="宋体" w:hAnsi="宋体" w:eastAsia="宋体" w:cs="宋体"/>
          <w:color w:val="auto"/>
          <w:szCs w:val="32"/>
        </w:rPr>
        <w:t>、授予合同</w:t>
      </w:r>
    </w:p>
    <w:p w14:paraId="041CB5FB">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27．中标通知书</w:t>
      </w:r>
    </w:p>
    <w:p w14:paraId="3683CC9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27.1 自</w:t>
      </w:r>
      <w:r>
        <w:rPr>
          <w:rFonts w:hint="eastAsia" w:ascii="宋体" w:hAnsi="宋体" w:eastAsia="宋体" w:cs="宋体"/>
          <w:color w:val="auto"/>
          <w:sz w:val="24"/>
          <w:lang w:eastAsia="zh-CN"/>
        </w:rPr>
        <w:t>中标供应商</w:t>
      </w:r>
      <w:r>
        <w:rPr>
          <w:rFonts w:hint="eastAsia" w:ascii="宋体" w:hAnsi="宋体" w:eastAsia="宋体" w:cs="宋体"/>
          <w:color w:val="auto"/>
          <w:sz w:val="24"/>
        </w:rPr>
        <w:t>确定之日起2个工作日内，</w:t>
      </w:r>
      <w:r>
        <w:rPr>
          <w:rFonts w:hint="eastAsia" w:ascii="宋体" w:hAnsi="宋体" w:eastAsia="宋体" w:cs="宋体"/>
          <w:color w:val="auto"/>
          <w:sz w:val="24"/>
          <w:lang w:eastAsia="zh-CN"/>
        </w:rPr>
        <w:t>采购代理机构</w:t>
      </w:r>
      <w:r>
        <w:rPr>
          <w:rFonts w:hint="eastAsia" w:ascii="宋体" w:hAnsi="宋体" w:eastAsia="宋体" w:cs="宋体"/>
          <w:color w:val="auto"/>
          <w:sz w:val="24"/>
        </w:rPr>
        <w:t>向</w:t>
      </w:r>
      <w:r>
        <w:rPr>
          <w:rFonts w:hint="eastAsia" w:ascii="宋体" w:hAnsi="宋体" w:eastAsia="宋体" w:cs="宋体"/>
          <w:color w:val="auto"/>
          <w:sz w:val="24"/>
          <w:lang w:eastAsia="zh-CN"/>
        </w:rPr>
        <w:t>中标供应商</w:t>
      </w:r>
      <w:r>
        <w:rPr>
          <w:rFonts w:hint="eastAsia" w:ascii="宋体" w:hAnsi="宋体" w:eastAsia="宋体" w:cs="宋体"/>
          <w:color w:val="auto"/>
          <w:sz w:val="24"/>
        </w:rPr>
        <w:t>发出中标通知书，同时编制发布采购结果公告。</w:t>
      </w:r>
    </w:p>
    <w:p w14:paraId="66CFE9A6">
      <w:pPr>
        <w:spacing w:line="360" w:lineRule="auto"/>
        <w:ind w:firstLine="480"/>
        <w:rPr>
          <w:rFonts w:hint="eastAsia" w:ascii="宋体" w:hAnsi="宋体" w:eastAsia="宋体" w:cs="宋体"/>
          <w:color w:val="auto"/>
          <w:sz w:val="30"/>
          <w:szCs w:val="30"/>
        </w:rPr>
      </w:pPr>
      <w:r>
        <w:rPr>
          <w:rFonts w:hint="eastAsia" w:ascii="宋体" w:hAnsi="宋体" w:eastAsia="宋体" w:cs="宋体"/>
          <w:color w:val="auto"/>
          <w:sz w:val="24"/>
        </w:rPr>
        <w:t>27.2 中标通知书发出后，</w:t>
      </w:r>
      <w:r>
        <w:rPr>
          <w:rFonts w:hint="eastAsia" w:ascii="宋体" w:hAnsi="宋体" w:eastAsia="宋体" w:cs="宋体"/>
          <w:color w:val="auto"/>
          <w:sz w:val="24"/>
          <w:lang w:eastAsia="zh-CN"/>
        </w:rPr>
        <w:t>采购人</w:t>
      </w:r>
      <w:r>
        <w:rPr>
          <w:rFonts w:hint="eastAsia" w:ascii="宋体" w:hAnsi="宋体" w:eastAsia="宋体" w:cs="宋体"/>
          <w:color w:val="auto"/>
          <w:sz w:val="24"/>
        </w:rPr>
        <w:t>不得违法改变中标结果，</w:t>
      </w:r>
      <w:r>
        <w:rPr>
          <w:rFonts w:hint="eastAsia" w:ascii="宋体" w:hAnsi="宋体" w:eastAsia="宋体" w:cs="宋体"/>
          <w:color w:val="auto"/>
          <w:sz w:val="24"/>
          <w:lang w:eastAsia="zh-CN"/>
        </w:rPr>
        <w:t>中标供应商</w:t>
      </w:r>
      <w:r>
        <w:rPr>
          <w:rFonts w:hint="eastAsia" w:ascii="宋体" w:hAnsi="宋体" w:eastAsia="宋体" w:cs="宋体"/>
          <w:color w:val="auto"/>
          <w:sz w:val="24"/>
        </w:rPr>
        <w:t>无正当理由不得放弃中标。</w:t>
      </w:r>
    </w:p>
    <w:p w14:paraId="13634D3D">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28.履约保证金</w:t>
      </w:r>
    </w:p>
    <w:p w14:paraId="7FA95C34">
      <w:pPr>
        <w:pStyle w:val="7"/>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28.1A ☑本项目不收取履约保证金。</w:t>
      </w:r>
    </w:p>
    <w:p w14:paraId="33E54C5D">
      <w:pPr>
        <w:pStyle w:val="7"/>
        <w:spacing w:line="360" w:lineRule="auto"/>
        <w:ind w:firstLine="960"/>
        <w:rPr>
          <w:rFonts w:hint="eastAsia" w:ascii="宋体" w:hAnsi="宋体" w:eastAsia="宋体" w:cs="宋体"/>
          <w:color w:val="auto"/>
          <w:sz w:val="24"/>
          <w:szCs w:val="20"/>
        </w:rPr>
      </w:pPr>
      <w:r>
        <w:rPr>
          <w:rFonts w:hint="eastAsia" w:ascii="宋体" w:hAnsi="宋体" w:eastAsia="宋体" w:cs="宋体"/>
          <w:color w:val="auto"/>
          <w:sz w:val="24"/>
        </w:rPr>
        <w:t>B □</w:t>
      </w:r>
      <w:r>
        <w:rPr>
          <w:rFonts w:hint="eastAsia" w:ascii="宋体" w:hAnsi="宋体" w:eastAsia="宋体" w:cs="宋体"/>
          <w:color w:val="auto"/>
          <w:sz w:val="24"/>
          <w:szCs w:val="20"/>
        </w:rPr>
        <w:t>本项目</w:t>
      </w:r>
      <w:r>
        <w:rPr>
          <w:rFonts w:hint="eastAsia" w:ascii="宋体" w:hAnsi="宋体" w:cs="宋体"/>
          <w:color w:val="auto"/>
          <w:sz w:val="24"/>
          <w:lang w:eastAsia="zh-CN"/>
        </w:rPr>
        <w:t>中标供应商</w:t>
      </w:r>
      <w:r>
        <w:rPr>
          <w:rFonts w:hint="eastAsia" w:ascii="宋体" w:hAnsi="宋体" w:eastAsia="宋体" w:cs="宋体"/>
          <w:color w:val="auto"/>
          <w:sz w:val="24"/>
        </w:rPr>
        <w:t>应提交政府采购合同金额XX%的履约保证金（不得超过政府采购合同金额的10%），履约保证金</w:t>
      </w:r>
      <w:r>
        <w:rPr>
          <w:rFonts w:hint="eastAsia" w:ascii="宋体" w:hAnsi="宋体" w:eastAsia="宋体" w:cs="宋体"/>
          <w:color w:val="auto"/>
          <w:sz w:val="24"/>
          <w:szCs w:val="20"/>
        </w:rPr>
        <w:t>应以支票、汇票、本票、保函、保险保单等非现金形式缴纳或提交。鼓励使用履约保证保险代替其他非现金方式缴纳履约保证金。目前已具备开展保险保单服务的保险公司详见镇江市公共资源交易中心政策法规栏目。</w:t>
      </w:r>
    </w:p>
    <w:p w14:paraId="64836555">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29．签订合同</w:t>
      </w:r>
    </w:p>
    <w:p w14:paraId="17A2B4A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29.1 </w:t>
      </w:r>
      <w:r>
        <w:rPr>
          <w:rFonts w:hint="eastAsia" w:ascii="宋体" w:hAnsi="宋体" w:cs="宋体"/>
          <w:color w:val="auto"/>
          <w:sz w:val="24"/>
          <w:lang w:eastAsia="zh-CN"/>
        </w:rPr>
        <w:t>采购人</w:t>
      </w:r>
      <w:r>
        <w:rPr>
          <w:rFonts w:hint="eastAsia" w:ascii="宋体" w:hAnsi="宋体" w:eastAsia="宋体" w:cs="宋体"/>
          <w:color w:val="auto"/>
          <w:sz w:val="24"/>
        </w:rPr>
        <w:t>应当自中标通知书发出之日起</w:t>
      </w:r>
      <w:r>
        <w:rPr>
          <w:rFonts w:hint="eastAsia" w:ascii="宋体" w:hAnsi="宋体" w:eastAsia="宋体" w:cs="宋体"/>
          <w:color w:val="auto"/>
          <w:sz w:val="24"/>
          <w:u w:val="single"/>
        </w:rPr>
        <w:t>15</w:t>
      </w:r>
      <w:r>
        <w:rPr>
          <w:rFonts w:hint="eastAsia" w:ascii="宋体" w:hAnsi="宋体" w:eastAsia="宋体" w:cs="宋体"/>
          <w:color w:val="auto"/>
          <w:sz w:val="24"/>
        </w:rPr>
        <w:t>日内，按照招标文件和</w:t>
      </w:r>
      <w:r>
        <w:rPr>
          <w:rFonts w:hint="eastAsia" w:ascii="宋体" w:hAnsi="宋体" w:cs="宋体"/>
          <w:color w:val="auto"/>
          <w:sz w:val="24"/>
          <w:lang w:eastAsia="zh-CN"/>
        </w:rPr>
        <w:t>中标供应商响应文件</w:t>
      </w:r>
      <w:r>
        <w:rPr>
          <w:rFonts w:hint="eastAsia" w:ascii="宋体" w:hAnsi="宋体" w:eastAsia="宋体" w:cs="宋体"/>
          <w:color w:val="auto"/>
          <w:sz w:val="24"/>
        </w:rPr>
        <w:t>的规定，与</w:t>
      </w:r>
      <w:r>
        <w:rPr>
          <w:rFonts w:hint="eastAsia" w:ascii="宋体" w:hAnsi="宋体" w:cs="宋体"/>
          <w:color w:val="auto"/>
          <w:sz w:val="24"/>
          <w:lang w:eastAsia="zh-CN"/>
        </w:rPr>
        <w:t>中标供应商</w:t>
      </w:r>
      <w:r>
        <w:rPr>
          <w:rFonts w:hint="eastAsia" w:ascii="宋体" w:hAnsi="宋体" w:eastAsia="宋体" w:cs="宋体"/>
          <w:color w:val="auto"/>
          <w:sz w:val="24"/>
        </w:rPr>
        <w:t>签订书面合同。所签订的合同不得对招标文件确定的事项和</w:t>
      </w:r>
      <w:r>
        <w:rPr>
          <w:rFonts w:hint="eastAsia" w:ascii="宋体" w:hAnsi="宋体" w:cs="宋体"/>
          <w:color w:val="auto"/>
          <w:sz w:val="24"/>
          <w:lang w:eastAsia="zh-CN"/>
        </w:rPr>
        <w:t>中标供应商响应文件</w:t>
      </w:r>
      <w:r>
        <w:rPr>
          <w:rFonts w:hint="eastAsia" w:ascii="宋体" w:hAnsi="宋体" w:eastAsia="宋体" w:cs="宋体"/>
          <w:color w:val="auto"/>
          <w:sz w:val="24"/>
        </w:rPr>
        <w:t>作实质性修改。</w:t>
      </w:r>
      <w:r>
        <w:rPr>
          <w:rFonts w:hint="eastAsia" w:ascii="宋体" w:hAnsi="宋体" w:cs="宋体"/>
          <w:color w:val="auto"/>
          <w:sz w:val="24"/>
          <w:lang w:eastAsia="zh-CN"/>
        </w:rPr>
        <w:t>采购人</w:t>
      </w:r>
      <w:r>
        <w:rPr>
          <w:rFonts w:hint="eastAsia" w:ascii="宋体" w:hAnsi="宋体" w:eastAsia="宋体" w:cs="宋体"/>
          <w:color w:val="auto"/>
          <w:sz w:val="24"/>
        </w:rPr>
        <w:t>不得向</w:t>
      </w:r>
      <w:r>
        <w:rPr>
          <w:rFonts w:hint="eastAsia" w:ascii="宋体" w:hAnsi="宋体" w:cs="宋体"/>
          <w:color w:val="auto"/>
          <w:sz w:val="24"/>
          <w:lang w:eastAsia="zh-CN"/>
        </w:rPr>
        <w:t>中标供应商</w:t>
      </w:r>
      <w:r>
        <w:rPr>
          <w:rFonts w:hint="eastAsia" w:ascii="宋体" w:hAnsi="宋体" w:eastAsia="宋体" w:cs="宋体"/>
          <w:color w:val="auto"/>
          <w:sz w:val="24"/>
        </w:rPr>
        <w:t>提出任何不合理的要求作为签订合同的条件。招标文件、</w:t>
      </w:r>
      <w:r>
        <w:rPr>
          <w:rFonts w:hint="eastAsia" w:ascii="宋体" w:hAnsi="宋体" w:cs="宋体"/>
          <w:color w:val="auto"/>
          <w:sz w:val="24"/>
          <w:lang w:eastAsia="zh-CN"/>
        </w:rPr>
        <w:t>中标供应商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、澄清文件、中标通知书，均为签订合同的依据。</w:t>
      </w:r>
    </w:p>
    <w:p w14:paraId="65A4214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29.2</w:t>
      </w:r>
      <w:r>
        <w:rPr>
          <w:rFonts w:hint="eastAsia" w:ascii="宋体" w:hAnsi="宋体" w:cs="宋体"/>
          <w:color w:val="auto"/>
          <w:sz w:val="24"/>
          <w:lang w:eastAsia="zh-CN"/>
        </w:rPr>
        <w:t>中标供应商</w:t>
      </w:r>
      <w:r>
        <w:rPr>
          <w:rFonts w:hint="eastAsia" w:ascii="宋体" w:hAnsi="宋体" w:eastAsia="宋体" w:cs="宋体"/>
          <w:color w:val="auto"/>
          <w:sz w:val="24"/>
        </w:rPr>
        <w:t>拒绝与</w:t>
      </w:r>
      <w:r>
        <w:rPr>
          <w:rFonts w:hint="eastAsia" w:ascii="宋体" w:hAnsi="宋体" w:cs="宋体"/>
          <w:color w:val="auto"/>
          <w:sz w:val="24"/>
          <w:lang w:eastAsia="zh-CN"/>
        </w:rPr>
        <w:t>采购人</w:t>
      </w:r>
      <w:r>
        <w:rPr>
          <w:rFonts w:hint="eastAsia" w:ascii="宋体" w:hAnsi="宋体" w:eastAsia="宋体" w:cs="宋体"/>
          <w:color w:val="auto"/>
          <w:sz w:val="24"/>
        </w:rPr>
        <w:t>签订合同的，</w:t>
      </w:r>
      <w:r>
        <w:rPr>
          <w:rFonts w:hint="eastAsia" w:ascii="宋体" w:hAnsi="宋体" w:cs="宋体"/>
          <w:color w:val="auto"/>
          <w:sz w:val="24"/>
          <w:lang w:eastAsia="zh-CN"/>
        </w:rPr>
        <w:t>采购人</w:t>
      </w:r>
      <w:r>
        <w:rPr>
          <w:rFonts w:hint="eastAsia" w:ascii="宋体" w:hAnsi="宋体" w:eastAsia="宋体" w:cs="宋体"/>
          <w:color w:val="auto"/>
          <w:sz w:val="24"/>
        </w:rPr>
        <w:t>可以按照评审报告推荐的</w:t>
      </w:r>
      <w:r>
        <w:rPr>
          <w:rFonts w:hint="eastAsia" w:ascii="宋体" w:hAnsi="宋体" w:cs="宋体"/>
          <w:color w:val="auto"/>
          <w:sz w:val="24"/>
          <w:lang w:eastAsia="zh-CN"/>
        </w:rPr>
        <w:t>中标供应商</w:t>
      </w:r>
      <w:r>
        <w:rPr>
          <w:rFonts w:hint="eastAsia" w:ascii="宋体" w:hAnsi="宋体" w:eastAsia="宋体" w:cs="宋体"/>
          <w:color w:val="auto"/>
          <w:sz w:val="24"/>
        </w:rPr>
        <w:t>名单排序，确定下一候选人为</w:t>
      </w:r>
      <w:r>
        <w:rPr>
          <w:rFonts w:hint="eastAsia" w:ascii="宋体" w:hAnsi="宋体" w:cs="宋体"/>
          <w:color w:val="auto"/>
          <w:sz w:val="24"/>
          <w:lang w:eastAsia="zh-CN"/>
        </w:rPr>
        <w:t>中标供应商</w:t>
      </w:r>
      <w:r>
        <w:rPr>
          <w:rFonts w:hint="eastAsia" w:ascii="宋体" w:hAnsi="宋体" w:eastAsia="宋体" w:cs="宋体"/>
          <w:color w:val="auto"/>
          <w:sz w:val="24"/>
        </w:rPr>
        <w:t>，也可以重新开展政府采购活动。</w:t>
      </w:r>
      <w:r>
        <w:rPr>
          <w:rFonts w:hint="eastAsia" w:ascii="宋体" w:hAnsi="宋体" w:cs="宋体"/>
          <w:color w:val="auto"/>
          <w:sz w:val="24"/>
          <w:lang w:eastAsia="zh-CN"/>
        </w:rPr>
        <w:t>中标供应商</w:t>
      </w:r>
      <w:r>
        <w:rPr>
          <w:rFonts w:hint="eastAsia" w:ascii="宋体" w:hAnsi="宋体" w:eastAsia="宋体" w:cs="宋体"/>
          <w:color w:val="auto"/>
          <w:sz w:val="24"/>
        </w:rPr>
        <w:t>无正当理由拒不与</w:t>
      </w:r>
      <w:r>
        <w:rPr>
          <w:rFonts w:hint="eastAsia" w:ascii="宋体" w:hAnsi="宋体" w:cs="宋体"/>
          <w:color w:val="auto"/>
          <w:sz w:val="24"/>
          <w:lang w:eastAsia="zh-CN"/>
        </w:rPr>
        <w:t>采购人</w:t>
      </w:r>
      <w:r>
        <w:rPr>
          <w:rFonts w:hint="eastAsia" w:ascii="宋体" w:hAnsi="宋体" w:eastAsia="宋体" w:cs="宋体"/>
          <w:color w:val="auto"/>
          <w:sz w:val="24"/>
        </w:rPr>
        <w:t>签订合同的，报政府采购监管部门依法处理。</w:t>
      </w:r>
    </w:p>
    <w:p w14:paraId="7AC7E88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29.3 政府采购合同应当包括</w:t>
      </w:r>
      <w:r>
        <w:rPr>
          <w:rFonts w:hint="eastAsia" w:ascii="宋体" w:hAnsi="宋体" w:cs="宋体"/>
          <w:color w:val="auto"/>
          <w:sz w:val="24"/>
          <w:lang w:eastAsia="zh-CN"/>
        </w:rPr>
        <w:t>采购人</w:t>
      </w:r>
      <w:r>
        <w:rPr>
          <w:rFonts w:hint="eastAsia" w:ascii="宋体" w:hAnsi="宋体" w:eastAsia="宋体" w:cs="宋体"/>
          <w:color w:val="auto"/>
          <w:sz w:val="24"/>
        </w:rPr>
        <w:t>与</w:t>
      </w:r>
      <w:r>
        <w:rPr>
          <w:rFonts w:hint="eastAsia" w:ascii="宋体" w:hAnsi="宋体" w:cs="宋体"/>
          <w:color w:val="auto"/>
          <w:sz w:val="24"/>
          <w:lang w:eastAsia="zh-CN"/>
        </w:rPr>
        <w:t>中标供应商</w:t>
      </w:r>
      <w:r>
        <w:rPr>
          <w:rFonts w:hint="eastAsia" w:ascii="宋体" w:hAnsi="宋体" w:eastAsia="宋体" w:cs="宋体"/>
          <w:color w:val="auto"/>
          <w:sz w:val="24"/>
        </w:rPr>
        <w:t>的名称和住所、标的、数量、质量、价款或者报酬、履行期限及地点和方式、验收要求、违约责任、解决争议的方法等内容。</w:t>
      </w:r>
    </w:p>
    <w:p w14:paraId="2762BD3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29.4</w:t>
      </w:r>
      <w:r>
        <w:rPr>
          <w:rFonts w:hint="eastAsia" w:ascii="宋体" w:hAnsi="宋体" w:cs="宋体"/>
          <w:color w:val="auto"/>
          <w:sz w:val="24"/>
          <w:lang w:eastAsia="zh-CN"/>
        </w:rPr>
        <w:t>采购人</w:t>
      </w:r>
      <w:r>
        <w:rPr>
          <w:rFonts w:hint="eastAsia" w:ascii="宋体" w:hAnsi="宋体" w:eastAsia="宋体" w:cs="宋体"/>
          <w:color w:val="auto"/>
          <w:sz w:val="24"/>
        </w:rPr>
        <w:t>应当自采购合同签订之日起2个工作日内，将政府采购合同在政府采购指定媒体予以公告。</w:t>
      </w:r>
    </w:p>
    <w:p w14:paraId="485FFFB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29.5合同履行中，</w:t>
      </w:r>
      <w:r>
        <w:rPr>
          <w:rFonts w:hint="eastAsia" w:ascii="宋体" w:hAnsi="宋体" w:cs="宋体"/>
          <w:color w:val="auto"/>
          <w:sz w:val="24"/>
          <w:lang w:eastAsia="zh-CN"/>
        </w:rPr>
        <w:t>采购人</w:t>
      </w:r>
      <w:r>
        <w:rPr>
          <w:rFonts w:hint="eastAsia" w:ascii="宋体" w:hAnsi="宋体" w:eastAsia="宋体" w:cs="宋体"/>
          <w:color w:val="auto"/>
          <w:sz w:val="24"/>
        </w:rPr>
        <w:t>需追加与合同标的相同的货物或者服务时，在不改变合同其他条款的前提下，可以与</w:t>
      </w:r>
      <w:r>
        <w:rPr>
          <w:rFonts w:hint="eastAsia" w:ascii="宋体" w:hAnsi="宋体" w:cs="宋体"/>
          <w:color w:val="auto"/>
          <w:sz w:val="24"/>
          <w:lang w:eastAsia="zh-CN"/>
        </w:rPr>
        <w:t>中标供应商</w:t>
      </w:r>
      <w:r>
        <w:rPr>
          <w:rFonts w:hint="eastAsia" w:ascii="宋体" w:hAnsi="宋体" w:eastAsia="宋体" w:cs="宋体"/>
          <w:color w:val="auto"/>
          <w:sz w:val="24"/>
        </w:rPr>
        <w:t>协商签订补充合同，但所有补充合同的采购金额不得超过原合同采购金额的百分之十。</w:t>
      </w:r>
    </w:p>
    <w:p w14:paraId="52029AE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29.6</w:t>
      </w:r>
      <w:r>
        <w:rPr>
          <w:rFonts w:hint="eastAsia" w:ascii="宋体" w:hAnsi="宋体" w:cs="宋体"/>
          <w:color w:val="auto"/>
          <w:sz w:val="24"/>
          <w:lang w:eastAsia="zh-CN"/>
        </w:rPr>
        <w:t>采购人</w:t>
      </w:r>
      <w:r>
        <w:rPr>
          <w:rFonts w:hint="eastAsia" w:ascii="宋体" w:hAnsi="宋体" w:eastAsia="宋体" w:cs="宋体"/>
          <w:color w:val="auto"/>
          <w:sz w:val="24"/>
        </w:rPr>
        <w:t>与</w:t>
      </w:r>
      <w:r>
        <w:rPr>
          <w:rFonts w:hint="eastAsia" w:ascii="宋体" w:hAnsi="宋体" w:cs="宋体"/>
          <w:color w:val="auto"/>
          <w:sz w:val="24"/>
          <w:lang w:eastAsia="zh-CN"/>
        </w:rPr>
        <w:t>中标供应商</w:t>
      </w:r>
      <w:r>
        <w:rPr>
          <w:rFonts w:hint="eastAsia" w:ascii="宋体" w:hAnsi="宋体" w:eastAsia="宋体" w:cs="宋体"/>
          <w:color w:val="auto"/>
          <w:sz w:val="24"/>
        </w:rPr>
        <w:t>应当根据合同的约定依法履行合同义务。政府采购合同的履行、违约责任和解决争议的方法等适用《中华人民共和国民法典》。</w:t>
      </w:r>
    </w:p>
    <w:p w14:paraId="7A7683B1">
      <w:pPr>
        <w:spacing w:line="360" w:lineRule="auto"/>
        <w:ind w:left="-424" w:firstLine="763"/>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7C99E91">
      <w:pPr>
        <w:pStyle w:val="4"/>
        <w:keepNext w:val="0"/>
        <w:keepLines w:val="0"/>
        <w:spacing w:before="200" w:after="200" w:line="360" w:lineRule="auto"/>
        <w:ind w:firstLine="643"/>
        <w:jc w:val="center"/>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七、询问、质疑、投诉</w:t>
      </w:r>
    </w:p>
    <w:p w14:paraId="34C381C9">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30．询问</w:t>
      </w:r>
    </w:p>
    <w:p w14:paraId="440E24B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30.1</w:t>
      </w:r>
      <w:r>
        <w:rPr>
          <w:rFonts w:hint="eastAsia" w:ascii="宋体" w:hAnsi="宋体" w:cs="宋体"/>
          <w:color w:val="auto"/>
          <w:sz w:val="24"/>
          <w:lang w:eastAsia="zh-CN"/>
        </w:rPr>
        <w:t>供应商</w:t>
      </w:r>
      <w:r>
        <w:rPr>
          <w:rFonts w:hint="eastAsia" w:ascii="宋体" w:hAnsi="宋体" w:eastAsia="宋体" w:cs="宋体"/>
          <w:color w:val="auto"/>
          <w:sz w:val="24"/>
        </w:rPr>
        <w:t>对招标活动事项有疑问的，可以向</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提出询问，</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将在3个工作日内对</w:t>
      </w:r>
      <w:r>
        <w:rPr>
          <w:rFonts w:hint="eastAsia" w:ascii="宋体" w:hAnsi="宋体" w:cs="宋体"/>
          <w:color w:val="auto"/>
          <w:sz w:val="24"/>
          <w:lang w:eastAsia="zh-CN"/>
        </w:rPr>
        <w:t>供应商</w:t>
      </w:r>
      <w:r>
        <w:rPr>
          <w:rFonts w:hint="eastAsia" w:ascii="宋体" w:hAnsi="宋体" w:eastAsia="宋体" w:cs="宋体"/>
          <w:color w:val="auto"/>
          <w:sz w:val="24"/>
        </w:rPr>
        <w:t>依法提出的询问作出答复，但答复的内容不得涉及商业秘密。</w:t>
      </w:r>
    </w:p>
    <w:p w14:paraId="2E2C748E">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31．质疑</w:t>
      </w:r>
    </w:p>
    <w:p w14:paraId="401735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31.1 提出质疑的</w:t>
      </w:r>
      <w:r>
        <w:rPr>
          <w:rFonts w:hint="eastAsia" w:ascii="宋体" w:hAnsi="宋体" w:cs="宋体"/>
          <w:color w:val="auto"/>
          <w:sz w:val="24"/>
          <w:lang w:eastAsia="zh-CN"/>
        </w:rPr>
        <w:t>供应商</w:t>
      </w:r>
      <w:r>
        <w:rPr>
          <w:rFonts w:hint="eastAsia" w:ascii="宋体" w:hAnsi="宋体" w:eastAsia="宋体" w:cs="宋体"/>
          <w:color w:val="auto"/>
          <w:sz w:val="24"/>
        </w:rPr>
        <w:t>应当是参与所质疑项目采购活动的</w:t>
      </w:r>
      <w:r>
        <w:rPr>
          <w:rFonts w:hint="eastAsia" w:ascii="宋体" w:hAnsi="宋体" w:cs="宋体"/>
          <w:color w:val="auto"/>
          <w:sz w:val="24"/>
          <w:lang w:eastAsia="zh-CN"/>
        </w:rPr>
        <w:t>供应商</w:t>
      </w:r>
      <w:r>
        <w:rPr>
          <w:rFonts w:hint="eastAsia" w:ascii="宋体" w:hAnsi="宋体" w:eastAsia="宋体" w:cs="宋体"/>
          <w:color w:val="auto"/>
          <w:sz w:val="24"/>
        </w:rPr>
        <w:t>。潜在</w:t>
      </w:r>
      <w:r>
        <w:rPr>
          <w:rFonts w:hint="eastAsia" w:ascii="宋体" w:hAnsi="宋体" w:cs="宋体"/>
          <w:color w:val="auto"/>
          <w:sz w:val="24"/>
          <w:lang w:eastAsia="zh-CN"/>
        </w:rPr>
        <w:t>供应商</w:t>
      </w:r>
      <w:r>
        <w:rPr>
          <w:rFonts w:hint="eastAsia" w:ascii="宋体" w:hAnsi="宋体" w:eastAsia="宋体" w:cs="宋体"/>
          <w:color w:val="auto"/>
          <w:sz w:val="24"/>
        </w:rPr>
        <w:t>已依法获取其可质疑的招标文件的，可以对该文件提出质疑。</w:t>
      </w:r>
      <w:r>
        <w:rPr>
          <w:rFonts w:hint="eastAsia" w:ascii="宋体" w:hAnsi="宋体" w:cs="宋体"/>
          <w:color w:val="auto"/>
          <w:sz w:val="24"/>
          <w:lang w:eastAsia="zh-CN"/>
        </w:rPr>
        <w:t>供应商</w:t>
      </w:r>
      <w:r>
        <w:rPr>
          <w:rFonts w:hint="eastAsia" w:ascii="宋体" w:hAnsi="宋体" w:eastAsia="宋体" w:cs="宋体"/>
          <w:color w:val="auto"/>
          <w:sz w:val="24"/>
        </w:rPr>
        <w:t>认为</w:t>
      </w:r>
      <w:r>
        <w:rPr>
          <w:rFonts w:hint="eastAsia" w:ascii="宋体" w:hAnsi="宋体" w:cs="宋体"/>
          <w:color w:val="auto"/>
          <w:sz w:val="24"/>
          <w:lang w:eastAsia="zh-CN"/>
        </w:rPr>
        <w:t>招标文件</w:t>
      </w:r>
      <w:r>
        <w:rPr>
          <w:rFonts w:hint="eastAsia" w:ascii="宋体" w:hAnsi="宋体" w:eastAsia="宋体" w:cs="宋体"/>
          <w:color w:val="auto"/>
          <w:sz w:val="24"/>
        </w:rPr>
        <w:t>、采购过程和中标结果使自己的合法权益受到损害的，可以在知道或者应知其权益受到损害之日起七个工作日内，以书面形式向</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提出质疑。否则，</w:t>
      </w:r>
      <w:r>
        <w:rPr>
          <w:rFonts w:hint="eastAsia" w:ascii="宋体" w:hAnsi="宋体" w:cs="宋体"/>
          <w:color w:val="auto"/>
          <w:sz w:val="24"/>
          <w:lang w:eastAsia="zh-CN"/>
        </w:rPr>
        <w:t>采购人</w:t>
      </w:r>
      <w:r>
        <w:rPr>
          <w:rFonts w:hint="eastAsia" w:ascii="宋体" w:hAnsi="宋体" w:eastAsia="宋体" w:cs="宋体"/>
          <w:color w:val="auto"/>
          <w:sz w:val="24"/>
        </w:rPr>
        <w:t>或者</w:t>
      </w:r>
      <w:r>
        <w:rPr>
          <w:rFonts w:hint="eastAsia" w:ascii="宋体" w:hAnsi="宋体" w:cs="宋体"/>
          <w:color w:val="auto"/>
          <w:sz w:val="24"/>
          <w:lang w:eastAsia="zh-CN"/>
        </w:rPr>
        <w:t>采购代理机构</w:t>
      </w:r>
      <w:r>
        <w:rPr>
          <w:rFonts w:hint="eastAsia" w:ascii="宋体" w:hAnsi="宋体" w:eastAsia="宋体" w:cs="宋体"/>
          <w:color w:val="auto"/>
          <w:sz w:val="24"/>
        </w:rPr>
        <w:t>不予受理</w:t>
      </w:r>
    </w:p>
    <w:p w14:paraId="380813F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以上规定的</w:t>
      </w:r>
      <w:r>
        <w:rPr>
          <w:rFonts w:hint="eastAsia" w:ascii="宋体" w:hAnsi="宋体" w:cs="宋体"/>
          <w:color w:val="auto"/>
          <w:sz w:val="24"/>
          <w:lang w:eastAsia="zh-CN"/>
        </w:rPr>
        <w:t>供应商</w:t>
      </w:r>
      <w:r>
        <w:rPr>
          <w:rFonts w:hint="eastAsia" w:ascii="宋体" w:hAnsi="宋体" w:eastAsia="宋体" w:cs="宋体"/>
          <w:color w:val="auto"/>
          <w:sz w:val="24"/>
        </w:rPr>
        <w:t>应知其权益受到损害之日，是指：</w:t>
      </w:r>
    </w:p>
    <w:p w14:paraId="7D18ECF3">
      <w:pPr>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（1）对可以质疑的</w:t>
      </w:r>
      <w:r>
        <w:rPr>
          <w:rFonts w:hint="eastAsia" w:ascii="宋体" w:hAnsi="宋体" w:cs="宋体"/>
          <w:color w:val="auto"/>
          <w:sz w:val="24"/>
          <w:lang w:eastAsia="zh-CN"/>
        </w:rPr>
        <w:t>招标文件</w:t>
      </w:r>
      <w:r>
        <w:rPr>
          <w:rFonts w:hint="eastAsia" w:ascii="宋体" w:hAnsi="宋体" w:eastAsia="宋体" w:cs="宋体"/>
          <w:color w:val="auto"/>
          <w:sz w:val="24"/>
        </w:rPr>
        <w:t>提出质疑的，为收到</w:t>
      </w:r>
      <w:r>
        <w:rPr>
          <w:rFonts w:hint="eastAsia" w:ascii="宋体" w:hAnsi="宋体" w:cs="宋体"/>
          <w:color w:val="auto"/>
          <w:sz w:val="24"/>
          <w:lang w:eastAsia="zh-CN"/>
        </w:rPr>
        <w:t>招标文件</w:t>
      </w:r>
      <w:r>
        <w:rPr>
          <w:rFonts w:hint="eastAsia" w:ascii="宋体" w:hAnsi="宋体" w:eastAsia="宋体" w:cs="宋体"/>
          <w:color w:val="auto"/>
          <w:sz w:val="24"/>
        </w:rPr>
        <w:t>之日或者</w:t>
      </w:r>
      <w:r>
        <w:rPr>
          <w:rFonts w:hint="eastAsia" w:ascii="宋体" w:hAnsi="宋体" w:cs="宋体"/>
          <w:color w:val="auto"/>
          <w:sz w:val="24"/>
          <w:lang w:eastAsia="zh-CN"/>
        </w:rPr>
        <w:t>招标文件</w:t>
      </w:r>
      <w:r>
        <w:rPr>
          <w:rFonts w:hint="eastAsia" w:ascii="宋体" w:hAnsi="宋体" w:eastAsia="宋体" w:cs="宋体"/>
          <w:color w:val="auto"/>
          <w:sz w:val="24"/>
        </w:rPr>
        <w:t>公告期限届满之日；</w:t>
      </w:r>
    </w:p>
    <w:p w14:paraId="57BFC387">
      <w:pPr>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（2）对采购过程提出质疑的，为各采购程序环节结束之日；</w:t>
      </w:r>
    </w:p>
    <w:p w14:paraId="7892C752">
      <w:pPr>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（3）对中标结果提出质疑的，为中标结果公告期限届满之日。</w:t>
      </w:r>
    </w:p>
    <w:p w14:paraId="2B58ECD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31.2 </w:t>
      </w:r>
      <w:r>
        <w:rPr>
          <w:rFonts w:hint="eastAsia" w:ascii="宋体" w:hAnsi="宋体" w:cs="宋体"/>
          <w:color w:val="auto"/>
          <w:sz w:val="24"/>
          <w:lang w:eastAsia="zh-CN"/>
        </w:rPr>
        <w:t>供应商</w:t>
      </w:r>
      <w:r>
        <w:rPr>
          <w:rFonts w:hint="eastAsia" w:ascii="宋体" w:hAnsi="宋体" w:eastAsia="宋体" w:cs="宋体"/>
          <w:color w:val="auto"/>
          <w:sz w:val="24"/>
        </w:rPr>
        <w:t>应按照“谁主张、谁举证”的原则对质疑内容提供相关证明材料，并对质疑内容的真实性承担责任。</w:t>
      </w:r>
      <w:r>
        <w:rPr>
          <w:rFonts w:hint="eastAsia" w:ascii="宋体" w:hAnsi="宋体" w:cs="宋体"/>
          <w:color w:val="auto"/>
          <w:sz w:val="24"/>
          <w:lang w:eastAsia="zh-CN"/>
        </w:rPr>
        <w:t>供应商</w:t>
      </w:r>
      <w:r>
        <w:rPr>
          <w:rFonts w:hint="eastAsia" w:ascii="宋体" w:hAnsi="宋体" w:eastAsia="宋体" w:cs="宋体"/>
          <w:color w:val="auto"/>
          <w:sz w:val="24"/>
        </w:rPr>
        <w:t>不得虚假质疑和恶意质疑，如通过捏造事实、伪造证明材料等方式提出异议或投诉，阻碍招投标活动正常进行的，属于严重不良行为，</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将提请</w:t>
      </w:r>
      <w:bookmarkStart w:id="74" w:name="_Hlk132706924"/>
      <w:r>
        <w:rPr>
          <w:rFonts w:hint="eastAsia" w:ascii="宋体" w:hAnsi="宋体" w:eastAsia="宋体" w:cs="宋体"/>
          <w:color w:val="auto"/>
          <w:sz w:val="24"/>
        </w:rPr>
        <w:t>政府采购监管部门</w:t>
      </w:r>
      <w:bookmarkEnd w:id="74"/>
      <w:r>
        <w:rPr>
          <w:rFonts w:hint="eastAsia" w:ascii="宋体" w:hAnsi="宋体" w:eastAsia="宋体" w:cs="宋体"/>
          <w:color w:val="auto"/>
          <w:sz w:val="24"/>
        </w:rPr>
        <w:t>将其列入不良行为记录名单，并依法予以处罚。</w:t>
      </w:r>
    </w:p>
    <w:p w14:paraId="2BAB3920">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 xml:space="preserve">31.3 </w:t>
      </w:r>
      <w:r>
        <w:rPr>
          <w:rFonts w:hint="eastAsia" w:ascii="宋体" w:hAnsi="宋体" w:cs="宋体"/>
          <w:color w:val="auto"/>
          <w:sz w:val="24"/>
          <w:lang w:eastAsia="zh-CN"/>
        </w:rPr>
        <w:t>供应商</w:t>
      </w:r>
      <w:r>
        <w:rPr>
          <w:rFonts w:hint="eastAsia" w:ascii="宋体" w:hAnsi="宋体" w:eastAsia="宋体" w:cs="宋体"/>
          <w:color w:val="auto"/>
          <w:sz w:val="24"/>
        </w:rPr>
        <w:t>应当在法定质疑期内一次性提出针对同一采购程序环节的质疑。</w:t>
      </w:r>
      <w:r>
        <w:rPr>
          <w:rFonts w:hint="eastAsia" w:ascii="宋体" w:hAnsi="宋体" w:cs="宋体"/>
          <w:color w:val="auto"/>
          <w:sz w:val="24"/>
          <w:lang w:eastAsia="zh-CN"/>
        </w:rPr>
        <w:t>供应商</w:t>
      </w:r>
      <w:r>
        <w:rPr>
          <w:rFonts w:hint="eastAsia" w:ascii="宋体" w:hAnsi="宋体" w:eastAsia="宋体" w:cs="宋体"/>
          <w:color w:val="auto"/>
          <w:sz w:val="24"/>
        </w:rPr>
        <w:t>如在法定期限内对同一采购程序环节提出多次质疑的，将只对</w:t>
      </w:r>
      <w:r>
        <w:rPr>
          <w:rFonts w:hint="eastAsia" w:ascii="宋体" w:hAnsi="宋体" w:cs="宋体"/>
          <w:color w:val="auto"/>
          <w:sz w:val="24"/>
          <w:lang w:eastAsia="zh-CN"/>
        </w:rPr>
        <w:t>供应商</w:t>
      </w:r>
      <w:r>
        <w:rPr>
          <w:rFonts w:hint="eastAsia" w:ascii="宋体" w:hAnsi="宋体" w:eastAsia="宋体" w:cs="宋体"/>
          <w:color w:val="auto"/>
          <w:sz w:val="24"/>
        </w:rPr>
        <w:t>第一次质疑作出答复。</w:t>
      </w:r>
      <w:r>
        <w:rPr>
          <w:rFonts w:hint="eastAsia" w:ascii="宋体" w:hAnsi="宋体" w:cs="宋体"/>
          <w:b/>
          <w:color w:val="auto"/>
          <w:sz w:val="24"/>
          <w:lang w:eastAsia="zh-CN"/>
        </w:rPr>
        <w:t>供应商</w:t>
      </w:r>
      <w:r>
        <w:rPr>
          <w:rFonts w:hint="eastAsia" w:ascii="宋体" w:hAnsi="宋体" w:eastAsia="宋体" w:cs="宋体"/>
          <w:b/>
          <w:color w:val="auto"/>
          <w:sz w:val="24"/>
        </w:rPr>
        <w:t>如对采购需求提出质疑，</w:t>
      </w:r>
      <w:r>
        <w:rPr>
          <w:rFonts w:hint="eastAsia" w:ascii="宋体" w:hAnsi="宋体" w:cs="宋体"/>
          <w:b/>
          <w:color w:val="auto"/>
          <w:sz w:val="24"/>
          <w:lang w:eastAsia="zh-CN"/>
        </w:rPr>
        <w:t>采购人</w:t>
      </w:r>
      <w:r>
        <w:rPr>
          <w:rFonts w:hint="eastAsia" w:ascii="宋体" w:hAnsi="宋体" w:eastAsia="宋体" w:cs="宋体"/>
          <w:b/>
          <w:color w:val="auto"/>
          <w:sz w:val="24"/>
        </w:rPr>
        <w:t>负责处理和答复涉及采购需求的质疑内容。</w:t>
      </w:r>
    </w:p>
    <w:p w14:paraId="266B5A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w:t>
      </w:r>
      <w:r>
        <w:rPr>
          <w:rFonts w:hint="eastAsia" w:ascii="宋体" w:hAnsi="宋体" w:cs="宋体"/>
          <w:color w:val="auto"/>
          <w:sz w:val="24"/>
          <w:lang w:val="en-US" w:eastAsia="zh-CN"/>
        </w:rPr>
        <w:t>4</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不得拒收质疑</w:t>
      </w:r>
      <w:r>
        <w:rPr>
          <w:rFonts w:hint="eastAsia" w:ascii="宋体" w:hAnsi="宋体" w:cs="宋体"/>
          <w:color w:val="auto"/>
          <w:sz w:val="24"/>
          <w:lang w:eastAsia="zh-CN"/>
        </w:rPr>
        <w:t>供应商</w:t>
      </w:r>
      <w:r>
        <w:rPr>
          <w:rFonts w:hint="eastAsia" w:ascii="宋体" w:hAnsi="宋体" w:eastAsia="宋体" w:cs="宋体"/>
          <w:color w:val="auto"/>
          <w:sz w:val="24"/>
        </w:rPr>
        <w:t>在法定质疑期内发出的质疑函，应当在收到质疑函后7个工作日内作出答复，并以书面形式通知质疑</w:t>
      </w:r>
      <w:r>
        <w:rPr>
          <w:rFonts w:hint="eastAsia" w:ascii="宋体" w:hAnsi="宋体" w:cs="宋体"/>
          <w:color w:val="auto"/>
          <w:sz w:val="24"/>
          <w:lang w:eastAsia="zh-CN"/>
        </w:rPr>
        <w:t>供应商</w:t>
      </w:r>
      <w:r>
        <w:rPr>
          <w:rFonts w:hint="eastAsia" w:ascii="宋体" w:hAnsi="宋体" w:eastAsia="宋体" w:cs="宋体"/>
          <w:color w:val="auto"/>
          <w:sz w:val="24"/>
        </w:rPr>
        <w:t>和其他有关</w:t>
      </w:r>
      <w:r>
        <w:rPr>
          <w:rFonts w:hint="eastAsia" w:ascii="宋体" w:hAnsi="宋体" w:cs="宋体"/>
          <w:color w:val="auto"/>
          <w:sz w:val="24"/>
          <w:lang w:eastAsia="zh-CN"/>
        </w:rPr>
        <w:t>供应商</w:t>
      </w:r>
      <w:r>
        <w:rPr>
          <w:rFonts w:hint="eastAsia" w:ascii="宋体" w:hAnsi="宋体" w:eastAsia="宋体" w:cs="宋体"/>
          <w:color w:val="auto"/>
          <w:sz w:val="24"/>
        </w:rPr>
        <w:t>。</w:t>
      </w:r>
    </w:p>
    <w:p w14:paraId="481C088C">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32．投诉</w:t>
      </w:r>
    </w:p>
    <w:p w14:paraId="3BC12DF0">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32.1质疑</w:t>
      </w:r>
      <w:r>
        <w:rPr>
          <w:rFonts w:hint="eastAsia" w:ascii="宋体" w:hAnsi="宋体" w:cs="宋体"/>
          <w:color w:val="auto"/>
          <w:sz w:val="24"/>
          <w:lang w:eastAsia="zh-CN"/>
        </w:rPr>
        <w:t>供应商</w:t>
      </w:r>
      <w:r>
        <w:rPr>
          <w:rFonts w:hint="eastAsia" w:ascii="宋体" w:hAnsi="宋体" w:eastAsia="宋体" w:cs="宋体"/>
          <w:color w:val="auto"/>
          <w:sz w:val="24"/>
        </w:rPr>
        <w:t>对</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的答复不满意，或者</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未在规定的时间内作出答复的，可以在答复期满后十五个工作日内向</w:t>
      </w:r>
      <w:r>
        <w:rPr>
          <w:rFonts w:hint="eastAsia" w:ascii="宋体" w:hAnsi="宋体" w:cs="宋体"/>
          <w:color w:val="auto"/>
          <w:sz w:val="24"/>
          <w:lang w:eastAsia="zh-CN"/>
        </w:rPr>
        <w:t>采购人</w:t>
      </w:r>
      <w:r>
        <w:rPr>
          <w:rFonts w:hint="eastAsia" w:ascii="宋体" w:hAnsi="宋体" w:eastAsia="宋体" w:cs="宋体"/>
          <w:color w:val="auto"/>
          <w:sz w:val="24"/>
        </w:rPr>
        <w:t>所属预算级次本级政府采购监管部门投诉。</w:t>
      </w:r>
    </w:p>
    <w:p w14:paraId="4AFDC3F6">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32.2以联合体形式参加政府采购活动的，其投诉应当由组成联合体的所有</w:t>
      </w:r>
      <w:r>
        <w:rPr>
          <w:rFonts w:hint="eastAsia" w:ascii="宋体" w:hAnsi="宋体" w:cs="宋体"/>
          <w:color w:val="auto"/>
          <w:sz w:val="24"/>
          <w:lang w:eastAsia="zh-CN"/>
        </w:rPr>
        <w:t>供应商</w:t>
      </w:r>
      <w:r>
        <w:rPr>
          <w:rFonts w:hint="eastAsia" w:ascii="宋体" w:hAnsi="宋体" w:eastAsia="宋体" w:cs="宋体"/>
          <w:color w:val="auto"/>
          <w:sz w:val="24"/>
        </w:rPr>
        <w:t>共同提出。</w:t>
      </w:r>
    </w:p>
    <w:p w14:paraId="3CBDFEB8">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32.3投诉流程及注意事项见“</w:t>
      </w:r>
      <w:r>
        <w:rPr>
          <w:rFonts w:hint="eastAsia" w:ascii="宋体" w:hAnsi="宋体" w:cs="宋体"/>
          <w:color w:val="auto"/>
          <w:sz w:val="24"/>
          <w:lang w:val="en-US" w:eastAsia="zh-CN"/>
        </w:rPr>
        <w:t>江苏政府采购网</w:t>
      </w:r>
      <w:r>
        <w:rPr>
          <w:rFonts w:hint="eastAsia" w:ascii="宋体" w:hAnsi="宋体" w:eastAsia="宋体" w:cs="宋体"/>
          <w:color w:val="auto"/>
          <w:sz w:val="24"/>
        </w:rPr>
        <w:t>”网站“</w:t>
      </w:r>
      <w:r>
        <w:rPr>
          <w:rFonts w:hint="eastAsia" w:ascii="宋体" w:hAnsi="宋体" w:cs="宋体"/>
          <w:color w:val="auto"/>
          <w:sz w:val="24"/>
          <w:lang w:val="en-US" w:eastAsia="zh-CN"/>
        </w:rPr>
        <w:t>办事指南</w:t>
      </w:r>
      <w:r>
        <w:rPr>
          <w:rFonts w:hint="eastAsia" w:ascii="宋体" w:hAnsi="宋体" w:eastAsia="宋体" w:cs="宋体"/>
          <w:color w:val="auto"/>
          <w:sz w:val="24"/>
        </w:rPr>
        <w:t>”。</w:t>
      </w:r>
    </w:p>
    <w:p w14:paraId="4BCB2AB3">
      <w:pPr>
        <w:pStyle w:val="4"/>
        <w:keepNext w:val="0"/>
        <w:keepLines w:val="0"/>
        <w:spacing w:before="200" w:after="200" w:line="360" w:lineRule="auto"/>
        <w:ind w:firstLine="643"/>
        <w:jc w:val="center"/>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八、诚实信用和解释权</w:t>
      </w:r>
    </w:p>
    <w:p w14:paraId="2E440D03">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33．诚实信用</w:t>
      </w:r>
    </w:p>
    <w:p w14:paraId="3C22AC0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33.1</w:t>
      </w:r>
      <w:r>
        <w:rPr>
          <w:rFonts w:hint="eastAsia" w:ascii="宋体" w:hAnsi="宋体" w:cs="宋体"/>
          <w:color w:val="auto"/>
          <w:sz w:val="24"/>
          <w:lang w:eastAsia="zh-CN"/>
        </w:rPr>
        <w:t>供应商</w:t>
      </w:r>
      <w:r>
        <w:rPr>
          <w:rFonts w:hint="eastAsia" w:ascii="宋体" w:hAnsi="宋体" w:eastAsia="宋体" w:cs="宋体"/>
          <w:color w:val="auto"/>
          <w:sz w:val="24"/>
        </w:rPr>
        <w:t>应当遵循公平竞争的原则，不得恶意串通，不得妨碍其他</w:t>
      </w:r>
      <w:r>
        <w:rPr>
          <w:rFonts w:hint="eastAsia" w:ascii="宋体" w:hAnsi="宋体" w:cs="宋体"/>
          <w:color w:val="auto"/>
          <w:sz w:val="24"/>
          <w:lang w:eastAsia="zh-CN"/>
        </w:rPr>
        <w:t>供应商</w:t>
      </w:r>
      <w:r>
        <w:rPr>
          <w:rFonts w:hint="eastAsia" w:ascii="宋体" w:hAnsi="宋体" w:eastAsia="宋体" w:cs="宋体"/>
          <w:color w:val="auto"/>
          <w:sz w:val="24"/>
        </w:rPr>
        <w:t>的竞争行为，不得损害</w:t>
      </w:r>
      <w:r>
        <w:rPr>
          <w:rFonts w:hint="eastAsia" w:ascii="宋体" w:hAnsi="宋体" w:cs="宋体"/>
          <w:color w:val="auto"/>
          <w:sz w:val="24"/>
          <w:lang w:eastAsia="zh-CN"/>
        </w:rPr>
        <w:t>采购人</w:t>
      </w:r>
      <w:r>
        <w:rPr>
          <w:rFonts w:hint="eastAsia" w:ascii="宋体" w:hAnsi="宋体" w:eastAsia="宋体" w:cs="宋体"/>
          <w:color w:val="auto"/>
          <w:sz w:val="24"/>
        </w:rPr>
        <w:t>或者其他</w:t>
      </w:r>
      <w:r>
        <w:rPr>
          <w:rFonts w:hint="eastAsia" w:ascii="宋体" w:hAnsi="宋体" w:cs="宋体"/>
          <w:color w:val="auto"/>
          <w:sz w:val="24"/>
          <w:lang w:eastAsia="zh-CN"/>
        </w:rPr>
        <w:t>供应商</w:t>
      </w:r>
      <w:r>
        <w:rPr>
          <w:rFonts w:hint="eastAsia" w:ascii="宋体" w:hAnsi="宋体" w:eastAsia="宋体" w:cs="宋体"/>
          <w:color w:val="auto"/>
          <w:sz w:val="24"/>
        </w:rPr>
        <w:t>的合法权益。</w:t>
      </w:r>
    </w:p>
    <w:p w14:paraId="7678264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33.2 </w:t>
      </w:r>
      <w:r>
        <w:rPr>
          <w:rFonts w:hint="eastAsia" w:ascii="宋体" w:hAnsi="宋体" w:cs="宋体"/>
          <w:color w:val="auto"/>
          <w:sz w:val="24"/>
          <w:lang w:eastAsia="zh-CN"/>
        </w:rPr>
        <w:t>供应商</w:t>
      </w:r>
      <w:r>
        <w:rPr>
          <w:rFonts w:hint="eastAsia" w:ascii="宋体" w:hAnsi="宋体" w:eastAsia="宋体" w:cs="宋体"/>
          <w:color w:val="auto"/>
          <w:sz w:val="24"/>
        </w:rPr>
        <w:t>不得以向</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工作人员、评标委员会成员行贿或者采取其他不正当手段谋取中标。经查实</w:t>
      </w:r>
      <w:r>
        <w:rPr>
          <w:rFonts w:hint="eastAsia" w:ascii="宋体" w:hAnsi="宋体" w:cs="宋体"/>
          <w:color w:val="auto"/>
          <w:sz w:val="24"/>
          <w:lang w:eastAsia="zh-CN"/>
        </w:rPr>
        <w:t>供应商</w:t>
      </w:r>
      <w:r>
        <w:rPr>
          <w:rFonts w:hint="eastAsia" w:ascii="宋体" w:hAnsi="宋体" w:eastAsia="宋体" w:cs="宋体"/>
          <w:color w:val="auto"/>
          <w:sz w:val="24"/>
        </w:rPr>
        <w:t>有此行为的，将在“镇江市公共资源交易服务平台-政府采购”网站公告，政府采购监管部门将</w:t>
      </w:r>
      <w:r>
        <w:rPr>
          <w:rFonts w:hint="eastAsia" w:ascii="宋体" w:hAnsi="宋体" w:cs="宋体"/>
          <w:color w:val="auto"/>
          <w:sz w:val="24"/>
          <w:lang w:eastAsia="zh-CN"/>
        </w:rPr>
        <w:t>供应商</w:t>
      </w:r>
      <w:r>
        <w:rPr>
          <w:rFonts w:hint="eastAsia" w:ascii="宋体" w:hAnsi="宋体" w:eastAsia="宋体" w:cs="宋体"/>
          <w:color w:val="auto"/>
          <w:sz w:val="24"/>
        </w:rPr>
        <w:t>列入不良行为记录名单，按照政府采购有关规定处理。</w:t>
      </w:r>
    </w:p>
    <w:p w14:paraId="3F07119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33.3 </w:t>
      </w:r>
      <w:r>
        <w:rPr>
          <w:rFonts w:hint="eastAsia" w:ascii="宋体" w:hAnsi="宋体" w:cs="宋体"/>
          <w:color w:val="auto"/>
          <w:sz w:val="24"/>
          <w:lang w:eastAsia="zh-CN"/>
        </w:rPr>
        <w:t>供应商</w:t>
      </w:r>
      <w:r>
        <w:rPr>
          <w:rFonts w:hint="eastAsia" w:ascii="宋体" w:hAnsi="宋体" w:eastAsia="宋体" w:cs="宋体"/>
          <w:color w:val="auto"/>
          <w:sz w:val="24"/>
        </w:rPr>
        <w:t>不得虚假承诺，否则，按照提供虚假材料谋取中标处理。</w:t>
      </w:r>
    </w:p>
    <w:p w14:paraId="4426192B">
      <w:pPr>
        <w:spacing w:line="360" w:lineRule="auto"/>
        <w:ind w:left="2" w:firstLine="480"/>
        <w:rPr>
          <w:rFonts w:hint="eastAsia" w:ascii="宋体" w:hAnsi="宋体" w:eastAsia="宋体" w:cs="宋体"/>
          <w:color w:val="auto"/>
          <w:sz w:val="24"/>
        </w:rPr>
      </w:pPr>
      <w:r>
        <w:rPr>
          <w:rFonts w:hint="eastAsia" w:ascii="宋体" w:hAnsi="宋体" w:eastAsia="宋体" w:cs="宋体"/>
          <w:color w:val="auto"/>
          <w:sz w:val="24"/>
        </w:rPr>
        <w:t xml:space="preserve">33.4 </w:t>
      </w:r>
      <w:r>
        <w:rPr>
          <w:rFonts w:hint="eastAsia" w:ascii="宋体" w:hAnsi="宋体" w:cs="宋体"/>
          <w:color w:val="auto"/>
          <w:sz w:val="24"/>
          <w:lang w:eastAsia="zh-CN"/>
        </w:rPr>
        <w:t>供应商</w:t>
      </w:r>
      <w:r>
        <w:rPr>
          <w:rFonts w:hint="eastAsia" w:ascii="宋体" w:hAnsi="宋体" w:eastAsia="宋体" w:cs="宋体"/>
          <w:color w:val="auto"/>
          <w:sz w:val="24"/>
        </w:rPr>
        <w:t>应自觉遵守开标、评标纪律，扰乱开标评标现场秩序的，属于失信行为，根据《江苏省政府采购</w:t>
      </w:r>
      <w:r>
        <w:rPr>
          <w:rFonts w:hint="eastAsia" w:ascii="宋体" w:hAnsi="宋体" w:cs="宋体"/>
          <w:color w:val="auto"/>
          <w:sz w:val="24"/>
          <w:lang w:eastAsia="zh-CN"/>
        </w:rPr>
        <w:t>供应商</w:t>
      </w:r>
      <w:r>
        <w:rPr>
          <w:rFonts w:hint="eastAsia" w:ascii="宋体" w:hAnsi="宋体" w:eastAsia="宋体" w:cs="宋体"/>
          <w:color w:val="auto"/>
          <w:sz w:val="24"/>
        </w:rPr>
        <w:t>监督管理暂行办法》，失信行为将被记入</w:t>
      </w:r>
      <w:r>
        <w:rPr>
          <w:rFonts w:hint="eastAsia" w:ascii="宋体" w:hAnsi="宋体" w:cs="宋体"/>
          <w:color w:val="auto"/>
          <w:sz w:val="24"/>
          <w:lang w:eastAsia="zh-CN"/>
        </w:rPr>
        <w:t>供应商</w:t>
      </w:r>
      <w:r>
        <w:rPr>
          <w:rFonts w:hint="eastAsia" w:ascii="宋体" w:hAnsi="宋体" w:eastAsia="宋体" w:cs="宋体"/>
          <w:color w:val="auto"/>
          <w:sz w:val="24"/>
        </w:rPr>
        <w:t>诚信档案。</w:t>
      </w:r>
    </w:p>
    <w:p w14:paraId="0DCD5F32">
      <w:pPr>
        <w:spacing w:line="360" w:lineRule="auto"/>
        <w:ind w:left="2" w:firstLine="480"/>
        <w:rPr>
          <w:rFonts w:hint="eastAsia" w:ascii="宋体" w:hAnsi="宋体" w:eastAsia="宋体" w:cs="宋体"/>
          <w:color w:val="auto"/>
          <w:sz w:val="24"/>
        </w:rPr>
      </w:pPr>
      <w:r>
        <w:rPr>
          <w:rFonts w:hint="eastAsia" w:ascii="宋体" w:hAnsi="宋体" w:eastAsia="宋体" w:cs="宋体"/>
          <w:color w:val="auto"/>
          <w:sz w:val="24"/>
        </w:rPr>
        <w:t>33.5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在项目资格审查时对参加本项目的各</w:t>
      </w:r>
      <w:r>
        <w:rPr>
          <w:rFonts w:hint="eastAsia" w:ascii="宋体" w:hAnsi="宋体" w:cs="宋体"/>
          <w:color w:val="auto"/>
          <w:sz w:val="24"/>
          <w:lang w:eastAsia="zh-CN"/>
        </w:rPr>
        <w:t>供应商</w:t>
      </w:r>
      <w:r>
        <w:rPr>
          <w:rFonts w:hint="eastAsia" w:ascii="宋体" w:hAnsi="宋体" w:eastAsia="宋体" w:cs="宋体"/>
          <w:color w:val="auto"/>
          <w:sz w:val="24"/>
        </w:rPr>
        <w:t>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宋体" w:hAnsi="宋体" w:cs="宋体"/>
          <w:color w:val="auto"/>
          <w:sz w:val="24"/>
          <w:lang w:eastAsia="zh-CN"/>
        </w:rPr>
        <w:t>供应商</w:t>
      </w:r>
      <w:r>
        <w:rPr>
          <w:rFonts w:hint="eastAsia" w:ascii="宋体" w:hAnsi="宋体" w:eastAsia="宋体" w:cs="宋体"/>
          <w:color w:val="auto"/>
          <w:sz w:val="24"/>
        </w:rPr>
        <w:t>（列入失信被执行人、重大税收违法案件当事人名单、政府采购严重违法失信行为记录名单及其他不符合《中华人民共和国政府采购法》第二十二条规定条件的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lang w:eastAsia="zh-CN"/>
        </w:rPr>
        <w:t>供应商</w:t>
      </w:r>
      <w:r>
        <w:rPr>
          <w:rFonts w:hint="eastAsia" w:ascii="宋体" w:hAnsi="宋体" w:eastAsia="宋体" w:cs="宋体"/>
          <w:color w:val="auto"/>
          <w:sz w:val="24"/>
        </w:rPr>
        <w:t>）应当拒绝其参与政府采购活动。</w:t>
      </w:r>
    </w:p>
    <w:p w14:paraId="7D35482A">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34.适用法律及约束力</w:t>
      </w:r>
    </w:p>
    <w:p w14:paraId="5248EC1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34.1 </w:t>
      </w:r>
      <w:r>
        <w:rPr>
          <w:rFonts w:hint="eastAsia" w:ascii="宋体" w:hAnsi="宋体" w:cs="宋体"/>
          <w:b/>
          <w:color w:val="auto"/>
          <w:sz w:val="24"/>
          <w:lang w:eastAsia="zh-CN"/>
        </w:rPr>
        <w:t>供应商</w:t>
      </w:r>
      <w:r>
        <w:rPr>
          <w:rFonts w:hint="eastAsia" w:ascii="宋体" w:hAnsi="宋体" w:eastAsia="宋体" w:cs="宋体"/>
          <w:b/>
          <w:color w:val="auto"/>
          <w:sz w:val="24"/>
        </w:rPr>
        <w:t>一旦获取了本招标文件并参加投标，即被认为接受了本招标文件的规定和约束。</w:t>
      </w:r>
    </w:p>
    <w:p w14:paraId="41C9AF8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34.2 本次招标及由本次招标产生的合同受中华人民共和国法律制约和保护。</w:t>
      </w:r>
    </w:p>
    <w:p w14:paraId="5C165DA0">
      <w:pPr>
        <w:pStyle w:val="4"/>
        <w:spacing w:before="200" w:after="200"/>
        <w:ind w:firstLine="446"/>
        <w:rPr>
          <w:rFonts w:hint="eastAsia" w:ascii="宋体" w:hAnsi="宋体" w:eastAsia="宋体" w:cs="宋体"/>
          <w:color w:val="auto"/>
          <w:sz w:val="30"/>
        </w:rPr>
      </w:pPr>
      <w:r>
        <w:rPr>
          <w:rFonts w:hint="eastAsia" w:ascii="宋体" w:hAnsi="宋体" w:eastAsia="宋体" w:cs="宋体"/>
          <w:color w:val="auto"/>
          <w:sz w:val="30"/>
        </w:rPr>
        <w:t>35.解释权</w:t>
      </w:r>
    </w:p>
    <w:p w14:paraId="2A5A600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除相关法律、法规规定外，本招标文件的解释权归</w:t>
      </w:r>
      <w:r>
        <w:rPr>
          <w:rFonts w:hint="eastAsia" w:ascii="宋体" w:hAnsi="宋体" w:eastAsia="宋体" w:cs="宋体"/>
          <w:color w:val="auto"/>
          <w:sz w:val="24"/>
          <w:u w:val="single"/>
        </w:rPr>
        <w:t>江苏巍信项目管理有限公司</w:t>
      </w:r>
      <w:r>
        <w:rPr>
          <w:rFonts w:hint="eastAsia" w:ascii="宋体" w:hAnsi="宋体" w:eastAsia="宋体" w:cs="宋体"/>
          <w:color w:val="auto"/>
          <w:sz w:val="24"/>
        </w:rPr>
        <w:t>所有。</w:t>
      </w:r>
    </w:p>
    <w:p w14:paraId="08CC9021">
      <w:pPr>
        <w:widowControl/>
        <w:jc w:val="left"/>
        <w:rPr>
          <w:rFonts w:hint="eastAsia" w:ascii="宋体" w:hAnsi="宋体" w:eastAsia="宋体" w:cs="宋体"/>
          <w:b/>
          <w:color w:val="auto"/>
          <w:sz w:val="30"/>
        </w:rPr>
      </w:pPr>
      <w:r>
        <w:rPr>
          <w:rFonts w:hint="eastAsia" w:ascii="宋体" w:hAnsi="宋体" w:eastAsia="宋体" w:cs="宋体"/>
          <w:b/>
          <w:color w:val="auto"/>
          <w:sz w:val="30"/>
        </w:rPr>
        <w:br w:type="page" w:clear="all"/>
      </w:r>
    </w:p>
    <w:p w14:paraId="4ADB0AA5">
      <w:pPr>
        <w:pStyle w:val="3"/>
        <w:spacing w:line="360" w:lineRule="auto"/>
        <w:jc w:val="cente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第三部分  合同文本</w:t>
      </w:r>
    </w:p>
    <w:p w14:paraId="1C0C1D5B">
      <w:pPr>
        <w:pStyle w:val="90"/>
        <w:spacing w:line="360" w:lineRule="auto"/>
        <w:jc w:val="center"/>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eastAsia="zh-CN"/>
        </w:rPr>
        <w:t>2025-2026年镇江市民政局购买居家上门服务监管及其他服务提供项目</w:t>
      </w:r>
      <w:r>
        <w:rPr>
          <w:rFonts w:hint="eastAsia" w:ascii="宋体" w:hAnsi="宋体" w:cs="宋体"/>
          <w:b/>
          <w:bCs w:val="0"/>
          <w:color w:val="000000"/>
          <w:sz w:val="32"/>
          <w:szCs w:val="32"/>
          <w:highlight w:val="none"/>
          <w:lang w:val="en-US" w:eastAsia="zh-CN"/>
        </w:rPr>
        <w:t>合同</w:t>
      </w:r>
      <w:bookmarkStart w:id="75" w:name="EB0db309cd75bd4f689fb07273c1a254bc"/>
      <w:bookmarkStart w:id="76" w:name="_Toc22000612"/>
    </w:p>
    <w:bookmarkEnd w:id="75"/>
    <w:bookmarkEnd w:id="76"/>
    <w:p w14:paraId="744942D8">
      <w:pPr>
        <w:keepNext w:val="0"/>
        <w:keepLines w:val="0"/>
        <w:pageBreakBefore w:val="0"/>
        <w:widowControl w:val="0"/>
        <w:kinsoku/>
        <w:wordWrap/>
        <w:overflowPunct/>
        <w:topLinePunct w:val="0"/>
        <w:autoSpaceDE/>
        <w:autoSpaceDN/>
        <w:bidi w:val="0"/>
        <w:adjustRightInd/>
        <w:snapToGrid/>
        <w:spacing w:line="360" w:lineRule="auto"/>
        <w:ind w:right="0"/>
        <w:textAlignment w:val="auto"/>
        <w:outlineLvl w:val="9"/>
        <w:rPr>
          <w:rFonts w:hint="eastAsia" w:ascii="宋体" w:hAnsi="宋体" w:eastAsia="宋体" w:cs="宋体"/>
          <w:sz w:val="24"/>
          <w:szCs w:val="24"/>
          <w:lang w:eastAsia="zh-CN"/>
        </w:rPr>
      </w:pPr>
      <w:r>
        <w:rPr>
          <w:rFonts w:hint="eastAsia" w:ascii="宋体" w:hAnsi="宋体" w:eastAsia="宋体" w:cs="宋体"/>
          <w:spacing w:val="-1"/>
          <w:sz w:val="24"/>
          <w:szCs w:val="24"/>
        </w:rPr>
        <w:t>项目名称：</w:t>
      </w:r>
      <w:r>
        <w:rPr>
          <w:rFonts w:hint="eastAsia" w:ascii="宋体" w:hAnsi="宋体" w:cs="宋体"/>
          <w:spacing w:val="-1"/>
          <w:sz w:val="24"/>
          <w:szCs w:val="24"/>
          <w:lang w:eastAsia="zh-CN"/>
        </w:rPr>
        <w:t>2025-2026年镇江市民政局购买居家上门服务监管及其他服务提供项目</w:t>
      </w:r>
    </w:p>
    <w:p w14:paraId="21B092C5">
      <w:pPr>
        <w:keepNext w:val="0"/>
        <w:keepLines w:val="0"/>
        <w:pageBreakBefore w:val="0"/>
        <w:widowControl w:val="0"/>
        <w:kinsoku/>
        <w:wordWrap/>
        <w:overflowPunct/>
        <w:topLinePunct w:val="0"/>
        <w:autoSpaceDE/>
        <w:autoSpaceDN/>
        <w:bidi w:val="0"/>
        <w:adjustRightInd/>
        <w:snapToGrid/>
        <w:spacing w:line="360" w:lineRule="auto"/>
        <w:ind w:right="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项目编号：</w:t>
      </w:r>
    </w:p>
    <w:p w14:paraId="2674DF65">
      <w:pPr>
        <w:pStyle w:val="28"/>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p>
    <w:p w14:paraId="3A6C676A">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spacing w:val="-21"/>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镇江市民政局</w:t>
      </w:r>
      <w:r>
        <w:rPr>
          <w:rFonts w:hint="eastAsia" w:ascii="宋体" w:hAnsi="宋体" w:eastAsia="宋体" w:cs="宋体"/>
          <w:sz w:val="24"/>
          <w:szCs w:val="24"/>
          <w:u w:val="single" w:color="auto"/>
        </w:rPr>
        <w:t xml:space="preserve"> </w:t>
      </w:r>
      <w:r>
        <w:rPr>
          <w:rFonts w:hint="eastAsia" w:ascii="宋体" w:hAnsi="宋体" w:eastAsia="宋体" w:cs="宋体"/>
          <w:spacing w:val="-21"/>
          <w:sz w:val="24"/>
          <w:szCs w:val="24"/>
        </w:rPr>
        <w:t>（</w:t>
      </w:r>
      <w:r>
        <w:rPr>
          <w:rFonts w:hint="eastAsia" w:ascii="宋体" w:hAnsi="宋体" w:eastAsia="宋体" w:cs="宋体"/>
          <w:sz w:val="24"/>
          <w:szCs w:val="24"/>
        </w:rPr>
        <w:t>以下简称甲方）</w:t>
      </w:r>
    </w:p>
    <w:p w14:paraId="36DE03AB">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乙方</w:t>
      </w:r>
      <w:r>
        <w:rPr>
          <w:rFonts w:hint="eastAsia" w:ascii="宋体" w:hAnsi="宋体" w:eastAsia="宋体" w:cs="宋体"/>
          <w:spacing w:val="-20"/>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20"/>
          <w:sz w:val="24"/>
          <w:szCs w:val="24"/>
        </w:rPr>
        <w:t>（</w:t>
      </w:r>
      <w:r>
        <w:rPr>
          <w:rFonts w:hint="eastAsia" w:ascii="宋体" w:hAnsi="宋体" w:eastAsia="宋体" w:cs="宋体"/>
          <w:spacing w:val="1"/>
          <w:sz w:val="24"/>
          <w:szCs w:val="24"/>
        </w:rPr>
        <w:t>以下简称乙方）</w:t>
      </w:r>
    </w:p>
    <w:p w14:paraId="65A9436B">
      <w:pPr>
        <w:pStyle w:val="28"/>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p>
    <w:p w14:paraId="66EF0895">
      <w:pPr>
        <w:keepNext w:val="0"/>
        <w:keepLines w:val="0"/>
        <w:pageBreakBefore w:val="0"/>
        <w:widowControl w:val="0"/>
        <w:kinsoku/>
        <w:wordWrap/>
        <w:overflowPunct/>
        <w:topLinePunct w:val="0"/>
        <w:autoSpaceDE/>
        <w:autoSpaceDN/>
        <w:bidi w:val="0"/>
        <w:adjustRightInd/>
        <w:snapToGrid/>
        <w:spacing w:line="360" w:lineRule="auto"/>
        <w:ind w:left="0" w:right="0" w:firstLine="510"/>
        <w:jc w:val="both"/>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甲、乙双方根据“</w:t>
      </w:r>
      <w:r>
        <w:rPr>
          <w:rFonts w:hint="eastAsia" w:ascii="宋体" w:hAnsi="宋体" w:cs="宋体"/>
          <w:spacing w:val="-2"/>
          <w:sz w:val="24"/>
          <w:szCs w:val="24"/>
          <w:lang w:eastAsia="zh-CN"/>
        </w:rPr>
        <w:t>2025-2026年镇江市民政局购买居家上门服务监管及其他服务提供项目</w:t>
      </w:r>
      <w:r>
        <w:rPr>
          <w:rFonts w:hint="eastAsia" w:ascii="宋体" w:hAnsi="宋体" w:eastAsia="宋体" w:cs="宋体"/>
          <w:spacing w:val="-2"/>
          <w:sz w:val="24"/>
          <w:szCs w:val="24"/>
        </w:rPr>
        <w:t>”的</w:t>
      </w:r>
      <w:r>
        <w:rPr>
          <w:rFonts w:hint="eastAsia" w:ascii="宋体" w:hAnsi="宋体" w:eastAsia="宋体" w:cs="宋体"/>
          <w:spacing w:val="-2"/>
          <w:sz w:val="24"/>
          <w:szCs w:val="24"/>
          <w:lang w:val="en-US" w:eastAsia="zh-CN"/>
        </w:rPr>
        <w:t>招标</w:t>
      </w:r>
      <w:r>
        <w:rPr>
          <w:rFonts w:hint="eastAsia" w:ascii="宋体" w:hAnsi="宋体" w:eastAsia="宋体" w:cs="宋体"/>
          <w:spacing w:val="-12"/>
          <w:sz w:val="24"/>
          <w:szCs w:val="24"/>
        </w:rPr>
        <w:t>结果，并按照《中华人民共和国民法典》</w:t>
      </w:r>
      <w:r>
        <w:rPr>
          <w:rFonts w:hint="eastAsia" w:ascii="宋体" w:hAnsi="宋体" w:eastAsia="宋体" w:cs="宋体"/>
          <w:spacing w:val="-12"/>
          <w:sz w:val="24"/>
          <w:szCs w:val="24"/>
          <w:lang w:eastAsia="zh-CN"/>
        </w:rPr>
        <w:t>、</w:t>
      </w:r>
      <w:r>
        <w:rPr>
          <w:rFonts w:hint="eastAsia" w:ascii="宋体" w:hAnsi="宋体" w:eastAsia="宋体" w:cs="宋体"/>
          <w:spacing w:val="-12"/>
          <w:sz w:val="24"/>
          <w:szCs w:val="24"/>
        </w:rPr>
        <w:t>《中华人民共和国政府采购法》，以及其它相关</w:t>
      </w:r>
      <w:r>
        <w:rPr>
          <w:rFonts w:hint="eastAsia" w:ascii="宋体" w:hAnsi="宋体" w:eastAsia="宋体" w:cs="宋体"/>
          <w:sz w:val="24"/>
          <w:szCs w:val="24"/>
        </w:rPr>
        <w:t>法律、法规，结合本项目具体情况，甲乙双方订立本合同。下列关于</w:t>
      </w:r>
      <w:r>
        <w:rPr>
          <w:rFonts w:hint="eastAsia" w:ascii="宋体" w:hAnsi="宋体" w:eastAsia="宋体" w:cs="宋体"/>
          <w:sz w:val="24"/>
          <w:szCs w:val="24"/>
          <w:lang w:val="en-US" w:eastAsia="zh-CN"/>
        </w:rPr>
        <w:t>江苏巍信项目管理有限公司</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项目编号</w:t>
      </w:r>
      <w:r>
        <w:rPr>
          <w:rFonts w:hint="eastAsia" w:ascii="宋体" w:hAnsi="宋体" w:cs="宋体"/>
          <w:sz w:val="24"/>
          <w:szCs w:val="24"/>
          <w:lang w:val="en-US" w:eastAsia="zh-CN"/>
        </w:rPr>
        <w:t>：</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）招标</w:t>
      </w:r>
      <w:r>
        <w:rPr>
          <w:rFonts w:hint="eastAsia" w:ascii="宋体" w:hAnsi="宋体" w:eastAsia="宋体" w:cs="宋体"/>
          <w:spacing w:val="-1"/>
          <w:sz w:val="24"/>
          <w:szCs w:val="24"/>
        </w:rPr>
        <w:t>文件、乙方提交的响应文件是构成</w:t>
      </w:r>
      <w:r>
        <w:rPr>
          <w:rFonts w:hint="eastAsia" w:ascii="宋体" w:hAnsi="宋体" w:eastAsia="宋体" w:cs="宋体"/>
          <w:spacing w:val="-4"/>
          <w:sz w:val="24"/>
          <w:szCs w:val="24"/>
        </w:rPr>
        <w:t>本合同不可分割的部分，包括但不限于：</w:t>
      </w:r>
    </w:p>
    <w:p w14:paraId="73C50DF2">
      <w:pPr>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textAlignment w:val="auto"/>
        <w:outlineLvl w:val="9"/>
        <w:rPr>
          <w:rFonts w:hint="eastAsia"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10"/>
          <w:sz w:val="24"/>
          <w:szCs w:val="24"/>
          <w:lang w:val="en-US" w:eastAsia="zh-CN"/>
        </w:rPr>
        <w:t>投标函</w:t>
      </w:r>
      <w:r>
        <w:rPr>
          <w:rFonts w:hint="eastAsia" w:ascii="宋体" w:hAnsi="宋体" w:eastAsia="宋体" w:cs="宋体"/>
          <w:spacing w:val="-10"/>
          <w:sz w:val="24"/>
          <w:szCs w:val="24"/>
        </w:rPr>
        <w:t>；</w:t>
      </w:r>
    </w:p>
    <w:p w14:paraId="7F1CC128">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2、服务方案及承诺；</w:t>
      </w:r>
    </w:p>
    <w:p w14:paraId="231C90FB">
      <w:pPr>
        <w:keepNext w:val="0"/>
        <w:keepLines w:val="0"/>
        <w:pageBreakBefore w:val="0"/>
        <w:widowControl w:val="0"/>
        <w:kinsoku/>
        <w:wordWrap/>
        <w:overflowPunct/>
        <w:topLinePunct w:val="0"/>
        <w:autoSpaceDE/>
        <w:autoSpaceDN/>
        <w:bidi w:val="0"/>
        <w:adjustRightInd/>
        <w:snapToGrid/>
        <w:spacing w:line="360" w:lineRule="auto"/>
        <w:ind w:left="0" w:right="0" w:firstLine="448" w:firstLineChars="200"/>
        <w:textAlignment w:val="auto"/>
        <w:outlineLvl w:val="9"/>
        <w:rPr>
          <w:rFonts w:hint="eastAsia" w:ascii="宋体" w:hAnsi="宋体" w:eastAsia="宋体" w:cs="宋体"/>
          <w:sz w:val="24"/>
          <w:szCs w:val="24"/>
        </w:rPr>
      </w:pPr>
      <w:r>
        <w:rPr>
          <w:rFonts w:hint="eastAsia" w:ascii="宋体" w:hAnsi="宋体" w:eastAsia="宋体" w:cs="宋体"/>
          <w:spacing w:val="-8"/>
          <w:sz w:val="24"/>
          <w:szCs w:val="24"/>
        </w:rPr>
        <w:t>3、</w:t>
      </w:r>
      <w:r>
        <w:rPr>
          <w:rFonts w:hint="eastAsia" w:ascii="宋体" w:hAnsi="宋体" w:eastAsia="宋体" w:cs="宋体"/>
          <w:spacing w:val="-8"/>
          <w:sz w:val="24"/>
          <w:szCs w:val="24"/>
          <w:lang w:val="en-US" w:eastAsia="zh-CN"/>
        </w:rPr>
        <w:t>中标</w:t>
      </w:r>
      <w:r>
        <w:rPr>
          <w:rFonts w:hint="eastAsia" w:ascii="宋体" w:hAnsi="宋体" w:eastAsia="宋体" w:cs="宋体"/>
          <w:spacing w:val="-8"/>
          <w:sz w:val="24"/>
          <w:szCs w:val="24"/>
        </w:rPr>
        <w:t>通知书；</w:t>
      </w:r>
    </w:p>
    <w:p w14:paraId="430F9C75">
      <w:pPr>
        <w:keepNext w:val="0"/>
        <w:keepLines w:val="0"/>
        <w:pageBreakBefore w:val="0"/>
        <w:widowControl w:val="0"/>
        <w:kinsoku/>
        <w:wordWrap/>
        <w:overflowPunct/>
        <w:topLinePunct w:val="0"/>
        <w:autoSpaceDE/>
        <w:autoSpaceDN/>
        <w:bidi w:val="0"/>
        <w:adjustRightInd/>
        <w:snapToGrid/>
        <w:spacing w:line="360" w:lineRule="auto"/>
        <w:ind w:left="0" w:right="0" w:firstLine="452" w:firstLineChars="200"/>
        <w:textAlignment w:val="auto"/>
        <w:outlineLvl w:val="9"/>
        <w:rPr>
          <w:rFonts w:hint="eastAsia" w:ascii="宋体" w:hAnsi="宋体" w:eastAsia="宋体" w:cs="宋体"/>
          <w:sz w:val="24"/>
          <w:szCs w:val="24"/>
        </w:rPr>
      </w:pPr>
      <w:r>
        <w:rPr>
          <w:rFonts w:hint="eastAsia" w:ascii="宋体" w:hAnsi="宋体" w:eastAsia="宋体" w:cs="宋体"/>
          <w:spacing w:val="-7"/>
          <w:sz w:val="24"/>
          <w:szCs w:val="24"/>
        </w:rPr>
        <w:t>4、响应文件；</w:t>
      </w:r>
    </w:p>
    <w:p w14:paraId="3380842D">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textAlignment w:val="auto"/>
        <w:outlineLvl w:val="9"/>
        <w:rPr>
          <w:rFonts w:hint="eastAsia" w:ascii="宋体" w:hAnsi="宋体" w:eastAsia="宋体" w:cs="宋体"/>
          <w:spacing w:val="-3"/>
          <w:sz w:val="24"/>
          <w:szCs w:val="24"/>
        </w:rPr>
      </w:pPr>
      <w:r>
        <w:rPr>
          <w:rFonts w:hint="eastAsia" w:ascii="宋体" w:hAnsi="宋体" w:eastAsia="宋体" w:cs="宋体"/>
          <w:spacing w:val="-3"/>
          <w:sz w:val="24"/>
          <w:szCs w:val="24"/>
        </w:rPr>
        <w:t>5、甲方、乙方商定的其他必要文件。</w:t>
      </w:r>
    </w:p>
    <w:p w14:paraId="69D3643B">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default" w:ascii="宋体" w:hAnsi="宋体" w:eastAsia="宋体" w:cs="宋体"/>
          <w:sz w:val="24"/>
          <w:szCs w:val="24"/>
          <w:lang w:val="en-US" w:eastAsia="zh-CN"/>
        </w:rPr>
      </w:pPr>
      <w:r>
        <w:rPr>
          <w:rFonts w:hint="eastAsia" w:ascii="宋体" w:hAnsi="宋体" w:cs="宋体"/>
          <w:b/>
          <w:bCs/>
          <w:spacing w:val="-7"/>
          <w:sz w:val="24"/>
          <w:szCs w:val="24"/>
          <w:lang w:val="en-US" w:eastAsia="zh-CN"/>
        </w:rPr>
        <w:t>1、合同金额及付款方式</w:t>
      </w:r>
    </w:p>
    <w:p w14:paraId="78ED5EBA">
      <w:pPr>
        <w:spacing w:line="360" w:lineRule="auto"/>
        <w:ind w:firstLine="464" w:firstLineChars="200"/>
        <w:jc w:val="left"/>
        <w:outlineLvl w:val="1"/>
        <w:rPr>
          <w:rFonts w:ascii="宋体" w:cs="宋体"/>
          <w:color w:val="000000"/>
          <w:sz w:val="24"/>
        </w:rPr>
      </w:pPr>
      <w:r>
        <w:rPr>
          <w:rFonts w:hint="eastAsia" w:ascii="宋体" w:hAnsi="宋体" w:cs="宋体"/>
          <w:spacing w:val="-4"/>
          <w:sz w:val="24"/>
          <w:szCs w:val="24"/>
          <w:lang w:val="en-US" w:eastAsia="zh-CN"/>
        </w:rPr>
        <w:t>1.1</w:t>
      </w:r>
      <w:r>
        <w:rPr>
          <w:rFonts w:hint="eastAsia" w:ascii="宋体" w:hAnsi="宋体" w:cs="宋体"/>
          <w:color w:val="000000"/>
          <w:sz w:val="24"/>
        </w:rPr>
        <w:t>根据上述合同文件要求，合同总金额（大写）为人民币</w:t>
      </w:r>
      <w:r>
        <w:rPr>
          <w:rFonts w:hint="eastAsia" w:ascii="宋体" w:hAnsi="宋体" w:cs="宋体"/>
          <w:color w:val="000000"/>
          <w:sz w:val="24"/>
          <w:u w:val="single"/>
          <w:lang w:val="en-US" w:eastAsia="zh-CN"/>
        </w:rPr>
        <w:t xml:space="preserve">      </w:t>
      </w:r>
      <w:r>
        <w:rPr>
          <w:rFonts w:hint="eastAsia" w:ascii="宋体" w:hAnsi="宋体" w:cs="宋体"/>
          <w:color w:val="000000"/>
          <w:sz w:val="24"/>
        </w:rPr>
        <w:t>元整，</w:t>
      </w:r>
      <w:r>
        <w:rPr>
          <w:rFonts w:ascii="宋体" w:cs="宋体"/>
          <w:color w:val="000000"/>
          <w:sz w:val="24"/>
        </w:rPr>
        <w:t>¥</w:t>
      </w:r>
      <w:r>
        <w:rPr>
          <w:rFonts w:hint="eastAsia" w:ascii="宋体" w:cs="宋体"/>
          <w:color w:val="000000"/>
          <w:sz w:val="24"/>
          <w:u w:val="single"/>
          <w:lang w:val="en-US" w:eastAsia="zh-CN"/>
        </w:rPr>
        <w:t xml:space="preserve">       </w:t>
      </w:r>
      <w:r>
        <w:rPr>
          <w:rFonts w:hint="eastAsia" w:ascii="宋体" w:hAnsi="宋体" w:cs="宋体"/>
          <w:color w:val="000000"/>
          <w:sz w:val="24"/>
        </w:rPr>
        <w:t>元（项目增加费用不得超过原合同金额的</w:t>
      </w:r>
      <w:r>
        <w:rPr>
          <w:rFonts w:ascii="宋体" w:hAnsi="宋体" w:cs="宋体"/>
          <w:color w:val="000000"/>
          <w:sz w:val="24"/>
        </w:rPr>
        <w:t>10%</w:t>
      </w:r>
      <w:r>
        <w:rPr>
          <w:rFonts w:hint="eastAsia" w:ascii="宋体" w:hAnsi="宋体" w:cs="宋体"/>
          <w:color w:val="000000"/>
          <w:sz w:val="24"/>
        </w:rPr>
        <w:t>，同时双方必须签订补充合同），分项价格在乙方提交的报价表中有明确规定。</w:t>
      </w:r>
      <w:bookmarkStart w:id="77" w:name="_Toc22000637"/>
    </w:p>
    <w:p w14:paraId="40451A47">
      <w:pPr>
        <w:spacing w:line="360" w:lineRule="auto"/>
        <w:ind w:firstLine="482" w:firstLineChars="200"/>
        <w:jc w:val="left"/>
        <w:outlineLvl w:val="1"/>
        <w:rPr>
          <w:rFonts w:ascii="宋体" w:cs="宋体"/>
          <w:b/>
          <w:color w:val="000000"/>
          <w:sz w:val="24"/>
        </w:rPr>
      </w:pPr>
      <w:r>
        <w:rPr>
          <w:rFonts w:hint="eastAsia" w:ascii="宋体" w:hAnsi="宋体" w:cs="宋体"/>
          <w:b/>
          <w:color w:val="000000"/>
          <w:sz w:val="24"/>
          <w:lang w:val="en-US" w:eastAsia="zh-CN"/>
        </w:rPr>
        <w:t>1.2</w:t>
      </w:r>
      <w:r>
        <w:rPr>
          <w:rFonts w:hint="eastAsia" w:ascii="宋体" w:hAnsi="宋体" w:cs="宋体"/>
          <w:b/>
          <w:color w:val="000000"/>
          <w:sz w:val="24"/>
        </w:rPr>
        <w:t>付款</w:t>
      </w:r>
      <w:bookmarkEnd w:id="77"/>
      <w:r>
        <w:rPr>
          <w:rFonts w:hint="eastAsia" w:ascii="宋体" w:hAnsi="宋体" w:cs="宋体"/>
          <w:b/>
          <w:color w:val="000000"/>
          <w:sz w:val="24"/>
        </w:rPr>
        <w:t>方式</w:t>
      </w:r>
    </w:p>
    <w:p w14:paraId="058F86F8">
      <w:pPr>
        <w:pStyle w:val="597"/>
        <w:spacing w:line="360" w:lineRule="auto"/>
        <w:ind w:firstLine="480" w:firstLineChars="200"/>
        <w:jc w:val="left"/>
        <w:rPr>
          <w:rFonts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1.2.1</w:t>
      </w:r>
      <w:r>
        <w:rPr>
          <w:rFonts w:hint="eastAsia" w:ascii="宋体" w:hAnsi="宋体" w:cs="宋体"/>
          <w:bCs/>
          <w:color w:val="000000"/>
          <w:sz w:val="24"/>
          <w:szCs w:val="24"/>
          <w:highlight w:val="none"/>
        </w:rPr>
        <w:t>本合同项下所有款项均以人民币支付。</w:t>
      </w:r>
    </w:p>
    <w:p w14:paraId="34323FD1">
      <w:pPr>
        <w:pStyle w:val="597"/>
        <w:spacing w:line="360" w:lineRule="auto"/>
        <w:ind w:firstLine="480" w:firstLineChars="200"/>
        <w:jc w:val="left"/>
        <w:rPr>
          <w:rFonts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1.2.2</w:t>
      </w:r>
      <w:r>
        <w:rPr>
          <w:rFonts w:hint="eastAsia" w:ascii="宋体" w:hAnsi="宋体" w:cs="宋体"/>
          <w:bCs/>
          <w:color w:val="000000"/>
          <w:sz w:val="24"/>
          <w:szCs w:val="24"/>
          <w:highlight w:val="none"/>
        </w:rPr>
        <w:t>合同签订后，甲方收到乙方开具的正规发票后10个工作日内支付合同总价</w:t>
      </w:r>
      <w:r>
        <w:rPr>
          <w:rFonts w:hint="eastAsia" w:ascii="宋体" w:hAnsi="宋体" w:eastAsia="宋体" w:cs="宋体"/>
          <w:bCs/>
          <w:color w:val="000000"/>
          <w:sz w:val="24"/>
          <w:szCs w:val="24"/>
          <w:highlight w:val="none"/>
          <w:lang w:val="en-US" w:eastAsia="zh-CN"/>
        </w:rPr>
        <w:t>7</w:t>
      </w:r>
      <w:r>
        <w:rPr>
          <w:rFonts w:hint="eastAsia" w:ascii="宋体" w:hAnsi="宋体" w:cs="宋体"/>
          <w:bCs/>
          <w:color w:val="000000"/>
          <w:sz w:val="24"/>
          <w:szCs w:val="24"/>
          <w:highlight w:val="none"/>
        </w:rPr>
        <w:t>0%预付款；剩余款项根据甲方资金保障及项目阶段服务保障验收情况支付。付款前，乙方应向甲方提供正式发票及结算清单。</w:t>
      </w:r>
    </w:p>
    <w:p w14:paraId="7F11F0E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spacing w:val="-3"/>
          <w:sz w:val="24"/>
          <w:szCs w:val="24"/>
        </w:rPr>
      </w:pPr>
      <w:r>
        <w:rPr>
          <w:rFonts w:hint="eastAsia" w:ascii="宋体" w:hAnsi="宋体" w:cs="宋体"/>
          <w:bCs/>
          <w:color w:val="000000"/>
          <w:sz w:val="24"/>
          <w:highlight w:val="none"/>
          <w:lang w:val="en-US" w:eastAsia="zh-CN"/>
        </w:rPr>
        <w:t>1.2.3</w:t>
      </w:r>
      <w:r>
        <w:rPr>
          <w:rFonts w:hint="eastAsia" w:ascii="宋体" w:hAnsi="宋体" w:cs="宋体"/>
          <w:bCs/>
          <w:color w:val="000000"/>
          <w:sz w:val="24"/>
          <w:highlight w:val="none"/>
        </w:rPr>
        <w:t>每次付款前，乙方应向甲方提供相应的付款申请并开具相应发票，经甲方确认后按照甲方付款流程向乙方付款。乙方未按要求提供的，甲方有权拒绝付款。</w:t>
      </w:r>
    </w:p>
    <w:p w14:paraId="412DA0E6">
      <w:pPr>
        <w:keepNext w:val="0"/>
        <w:keepLines w:val="0"/>
        <w:pageBreakBefore w:val="0"/>
        <w:widowControl w:val="0"/>
        <w:kinsoku/>
        <w:wordWrap/>
        <w:overflowPunct/>
        <w:topLinePunct w:val="0"/>
        <w:autoSpaceDE/>
        <w:autoSpaceDN/>
        <w:bidi w:val="0"/>
        <w:adjustRightInd/>
        <w:snapToGrid/>
        <w:spacing w:line="360" w:lineRule="auto"/>
        <w:ind w:right="0"/>
        <w:textAlignment w:val="auto"/>
        <w:outlineLvl w:val="9"/>
        <w:rPr>
          <w:rFonts w:hint="eastAsia" w:ascii="宋体" w:hAnsi="宋体" w:eastAsia="宋体" w:cs="宋体"/>
          <w:spacing w:val="-3"/>
          <w:sz w:val="24"/>
          <w:szCs w:val="24"/>
        </w:rPr>
      </w:pPr>
      <w:r>
        <w:rPr>
          <w:rFonts w:hint="eastAsia" w:ascii="宋体" w:hAnsi="宋体" w:cs="宋体"/>
          <w:b/>
          <w:bCs/>
          <w:spacing w:val="-7"/>
          <w:sz w:val="24"/>
          <w:szCs w:val="24"/>
          <w:lang w:val="en-US" w:eastAsia="zh-CN"/>
        </w:rPr>
        <w:t>2</w:t>
      </w:r>
      <w:r>
        <w:rPr>
          <w:rFonts w:hint="eastAsia" w:ascii="宋体" w:hAnsi="宋体" w:eastAsia="宋体" w:cs="宋体"/>
          <w:b/>
          <w:bCs/>
          <w:spacing w:val="-7"/>
          <w:sz w:val="24"/>
          <w:szCs w:val="24"/>
        </w:rPr>
        <w:t>、服务期限</w:t>
      </w:r>
      <w:r>
        <w:rPr>
          <w:rFonts w:hint="eastAsia" w:ascii="宋体" w:hAnsi="宋体" w:eastAsia="宋体" w:cs="宋体"/>
          <w:b/>
          <w:bCs/>
          <w:spacing w:val="-7"/>
          <w:sz w:val="24"/>
          <w:szCs w:val="24"/>
          <w:lang w:eastAsia="zh-CN"/>
        </w:rPr>
        <w:t>：</w:t>
      </w:r>
      <w:r>
        <w:rPr>
          <w:rFonts w:hint="eastAsia" w:ascii="宋体" w:hAnsi="宋体" w:eastAsia="宋体" w:cs="宋体"/>
          <w:b/>
          <w:bCs/>
          <w:spacing w:val="-7"/>
          <w:sz w:val="24"/>
          <w:szCs w:val="24"/>
          <w:lang w:val="en-US" w:eastAsia="zh-CN"/>
        </w:rPr>
        <w:t>自合同签订后一年。服务期为</w:t>
      </w:r>
      <w:r>
        <w:rPr>
          <w:rFonts w:hint="eastAsia" w:ascii="宋体" w:hAnsi="宋体" w:eastAsia="宋体" w:cs="宋体"/>
          <w:b/>
          <w:bCs/>
          <w:spacing w:val="-7"/>
          <w:sz w:val="24"/>
          <w:szCs w:val="24"/>
          <w:u w:val="single"/>
          <w:lang w:val="en-US" w:eastAsia="zh-CN"/>
        </w:rPr>
        <w:t xml:space="preserve">     </w:t>
      </w:r>
      <w:r>
        <w:rPr>
          <w:rFonts w:hint="eastAsia" w:ascii="宋体" w:hAnsi="宋体" w:eastAsia="宋体" w:cs="宋体"/>
          <w:b/>
          <w:bCs/>
          <w:spacing w:val="-7"/>
          <w:sz w:val="24"/>
          <w:szCs w:val="24"/>
          <w:u w:val="none"/>
          <w:lang w:val="en-US" w:eastAsia="zh-CN"/>
        </w:rPr>
        <w:t>年</w:t>
      </w:r>
      <w:r>
        <w:rPr>
          <w:rFonts w:hint="eastAsia" w:ascii="宋体" w:hAnsi="宋体" w:eastAsia="宋体" w:cs="宋体"/>
          <w:b/>
          <w:bCs/>
          <w:spacing w:val="-7"/>
          <w:sz w:val="24"/>
          <w:szCs w:val="24"/>
          <w:u w:val="single"/>
          <w:lang w:val="en-US" w:eastAsia="zh-CN"/>
        </w:rPr>
        <w:t xml:space="preserve">   </w:t>
      </w:r>
      <w:r>
        <w:rPr>
          <w:rFonts w:hint="eastAsia" w:ascii="宋体" w:hAnsi="宋体" w:eastAsia="宋体" w:cs="宋体"/>
          <w:b/>
          <w:bCs/>
          <w:spacing w:val="-7"/>
          <w:sz w:val="24"/>
          <w:szCs w:val="24"/>
          <w:u w:val="none"/>
          <w:lang w:val="en-US" w:eastAsia="zh-CN"/>
        </w:rPr>
        <w:t>月</w:t>
      </w:r>
      <w:r>
        <w:rPr>
          <w:rFonts w:hint="eastAsia" w:ascii="宋体" w:hAnsi="宋体" w:eastAsia="宋体" w:cs="宋体"/>
          <w:b/>
          <w:bCs/>
          <w:spacing w:val="-7"/>
          <w:sz w:val="24"/>
          <w:szCs w:val="24"/>
          <w:u w:val="single"/>
          <w:lang w:val="en-US" w:eastAsia="zh-CN"/>
        </w:rPr>
        <w:t xml:space="preserve">   </w:t>
      </w:r>
      <w:r>
        <w:rPr>
          <w:rFonts w:hint="eastAsia" w:ascii="宋体" w:hAnsi="宋体" w:eastAsia="宋体" w:cs="宋体"/>
          <w:b/>
          <w:bCs/>
          <w:spacing w:val="-7"/>
          <w:sz w:val="24"/>
          <w:szCs w:val="24"/>
          <w:u w:val="none"/>
          <w:lang w:val="en-US" w:eastAsia="zh-CN"/>
        </w:rPr>
        <w:t>日。</w:t>
      </w:r>
    </w:p>
    <w:p w14:paraId="1A7B1753">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b/>
          <w:bCs/>
          <w:spacing w:val="-8"/>
          <w:sz w:val="24"/>
          <w:szCs w:val="24"/>
        </w:rPr>
      </w:pPr>
      <w:r>
        <w:rPr>
          <w:rFonts w:hint="eastAsia" w:ascii="宋体" w:hAnsi="宋体" w:eastAsia="宋体" w:cs="宋体"/>
          <w:b/>
          <w:bCs/>
          <w:spacing w:val="-8"/>
          <w:sz w:val="24"/>
          <w:szCs w:val="24"/>
          <w:lang w:val="en-US" w:eastAsia="zh-CN"/>
        </w:rPr>
        <w:t>3</w:t>
      </w:r>
      <w:r>
        <w:rPr>
          <w:rFonts w:hint="eastAsia" w:ascii="宋体" w:hAnsi="宋体" w:eastAsia="宋体" w:cs="宋体"/>
          <w:b/>
          <w:bCs/>
          <w:spacing w:val="-8"/>
          <w:sz w:val="24"/>
          <w:szCs w:val="24"/>
        </w:rPr>
        <w:t>、服务内容</w:t>
      </w:r>
    </w:p>
    <w:p w14:paraId="0D13E2C5">
      <w:pPr>
        <w:keepNext w:val="0"/>
        <w:keepLines w:val="0"/>
        <w:pageBreakBefore w:val="0"/>
        <w:widowControl w:val="0"/>
        <w:kinsoku/>
        <w:wordWrap/>
        <w:overflowPunct/>
        <w:topLinePunct w:val="0"/>
        <w:autoSpaceDE/>
        <w:autoSpaceDN/>
        <w:bidi w:val="0"/>
        <w:adjustRightInd/>
        <w:snapToGrid/>
        <w:spacing w:line="360" w:lineRule="auto"/>
        <w:ind w:left="0" w:right="0" w:firstLine="448" w:firstLineChars="200"/>
        <w:textAlignment w:val="auto"/>
        <w:outlineLvl w:val="9"/>
        <w:rPr>
          <w:rFonts w:hint="eastAsia" w:ascii="宋体" w:hAnsi="宋体" w:eastAsia="宋体" w:cs="宋体"/>
          <w:b w:val="0"/>
          <w:bCs w:val="0"/>
          <w:spacing w:val="-8"/>
          <w:sz w:val="24"/>
          <w:szCs w:val="24"/>
          <w:lang w:eastAsia="zh-CN"/>
        </w:rPr>
      </w:pPr>
      <w:r>
        <w:rPr>
          <w:rFonts w:hint="eastAsia" w:ascii="宋体" w:hAnsi="宋体" w:eastAsia="宋体" w:cs="宋体"/>
          <w:b w:val="0"/>
          <w:bCs w:val="0"/>
          <w:spacing w:val="-8"/>
          <w:sz w:val="24"/>
          <w:szCs w:val="24"/>
          <w:lang w:val="en-US" w:eastAsia="zh-CN"/>
        </w:rPr>
        <w:t>3.1</w:t>
      </w:r>
      <w:r>
        <w:rPr>
          <w:rFonts w:hint="eastAsia" w:ascii="宋体" w:hAnsi="宋体" w:eastAsia="宋体" w:cs="宋体"/>
          <w:b w:val="0"/>
          <w:bCs w:val="0"/>
          <w:spacing w:val="-8"/>
          <w:sz w:val="24"/>
          <w:szCs w:val="24"/>
          <w:lang w:eastAsia="zh-CN"/>
        </w:rPr>
        <w:t>人员数据库的管理。</w:t>
      </w:r>
      <w:r>
        <w:rPr>
          <w:rFonts w:hint="eastAsia" w:ascii="宋体" w:hAnsi="宋体" w:eastAsia="宋体" w:cs="宋体"/>
          <w:b w:val="0"/>
          <w:bCs w:val="0"/>
          <w:spacing w:val="-8"/>
          <w:sz w:val="24"/>
          <w:szCs w:val="24"/>
          <w:lang w:val="en-US" w:eastAsia="zh-CN"/>
        </w:rPr>
        <w:t>乙方</w:t>
      </w:r>
      <w:r>
        <w:rPr>
          <w:rFonts w:hint="eastAsia" w:ascii="宋体" w:hAnsi="宋体" w:eastAsia="宋体" w:cs="宋体"/>
          <w:b w:val="0"/>
          <w:bCs w:val="0"/>
          <w:spacing w:val="-8"/>
          <w:sz w:val="24"/>
          <w:szCs w:val="24"/>
          <w:lang w:eastAsia="zh-CN"/>
        </w:rPr>
        <w:t>做好社会老人和关注老年人大数据库：具有老年人基础信息大数据管理，包括老年人身份、住址、居住类型、养老需求等基础信息、养老意愿、GIS管理、重点空巢独居老人管理。并在服务和关爱中，不断进行适时更新，将已故人员进行删减，确保数据准确；</w:t>
      </w:r>
    </w:p>
    <w:p w14:paraId="51601F65">
      <w:pPr>
        <w:keepNext w:val="0"/>
        <w:keepLines w:val="0"/>
        <w:pageBreakBefore w:val="0"/>
        <w:widowControl w:val="0"/>
        <w:kinsoku/>
        <w:wordWrap/>
        <w:overflowPunct/>
        <w:topLinePunct w:val="0"/>
        <w:autoSpaceDE/>
        <w:autoSpaceDN/>
        <w:bidi w:val="0"/>
        <w:adjustRightInd/>
        <w:snapToGrid/>
        <w:spacing w:line="360" w:lineRule="auto"/>
        <w:ind w:left="0" w:right="0" w:firstLine="448" w:firstLineChars="200"/>
        <w:textAlignment w:val="auto"/>
        <w:outlineLvl w:val="9"/>
        <w:rPr>
          <w:rFonts w:hint="eastAsia" w:ascii="宋体" w:hAnsi="宋体" w:eastAsia="宋体" w:cs="宋体"/>
          <w:b w:val="0"/>
          <w:bCs w:val="0"/>
          <w:spacing w:val="-8"/>
          <w:sz w:val="24"/>
          <w:szCs w:val="24"/>
          <w:lang w:eastAsia="zh-CN"/>
        </w:rPr>
      </w:pPr>
      <w:r>
        <w:rPr>
          <w:rFonts w:hint="eastAsia" w:ascii="宋体" w:hAnsi="宋体" w:eastAsia="宋体" w:cs="宋体"/>
          <w:b w:val="0"/>
          <w:bCs w:val="0"/>
          <w:spacing w:val="-8"/>
          <w:sz w:val="24"/>
          <w:szCs w:val="24"/>
          <w:lang w:val="en-US" w:eastAsia="zh-CN"/>
        </w:rPr>
        <w:t>3.</w:t>
      </w:r>
      <w:r>
        <w:rPr>
          <w:rFonts w:hint="eastAsia" w:ascii="宋体" w:hAnsi="宋体" w:eastAsia="宋体" w:cs="宋体"/>
          <w:b w:val="0"/>
          <w:bCs w:val="0"/>
          <w:spacing w:val="-8"/>
          <w:sz w:val="24"/>
          <w:szCs w:val="24"/>
          <w:lang w:eastAsia="zh-CN"/>
        </w:rPr>
        <w:t>2做好上门助老员的数据管理。</w:t>
      </w:r>
      <w:r>
        <w:rPr>
          <w:rFonts w:hint="eastAsia" w:ascii="宋体" w:hAnsi="宋体" w:eastAsia="宋体" w:cs="宋体"/>
          <w:b w:val="0"/>
          <w:bCs w:val="0"/>
          <w:spacing w:val="-8"/>
          <w:sz w:val="24"/>
          <w:szCs w:val="24"/>
          <w:lang w:val="en-US" w:eastAsia="zh-CN"/>
        </w:rPr>
        <w:t>乙方</w:t>
      </w:r>
      <w:r>
        <w:rPr>
          <w:rFonts w:hint="eastAsia" w:ascii="宋体" w:hAnsi="宋体" w:eastAsia="宋体" w:cs="宋体"/>
          <w:b w:val="0"/>
          <w:bCs w:val="0"/>
          <w:spacing w:val="-8"/>
          <w:sz w:val="24"/>
          <w:szCs w:val="24"/>
          <w:lang w:eastAsia="zh-CN"/>
        </w:rPr>
        <w:t>根据工单服务情况，对助老员的服务进行跟踪，甄选优秀的助老员，对服务态度、服务质量、服务效果不佳的助老员，为社会组织提供依据，进行再培训和人员调整，确保服务的满意率达到80%以上；</w:t>
      </w:r>
    </w:p>
    <w:p w14:paraId="26CC9537">
      <w:pPr>
        <w:keepNext w:val="0"/>
        <w:keepLines w:val="0"/>
        <w:pageBreakBefore w:val="0"/>
        <w:widowControl w:val="0"/>
        <w:kinsoku/>
        <w:wordWrap/>
        <w:overflowPunct/>
        <w:topLinePunct w:val="0"/>
        <w:autoSpaceDE/>
        <w:autoSpaceDN/>
        <w:bidi w:val="0"/>
        <w:adjustRightInd/>
        <w:snapToGrid/>
        <w:spacing w:line="360" w:lineRule="auto"/>
        <w:ind w:left="0" w:right="0" w:firstLine="448" w:firstLineChars="200"/>
        <w:textAlignment w:val="auto"/>
        <w:outlineLvl w:val="9"/>
        <w:rPr>
          <w:rFonts w:hint="eastAsia" w:ascii="宋体" w:hAnsi="宋体" w:eastAsia="宋体" w:cs="宋体"/>
          <w:b w:val="0"/>
          <w:bCs w:val="0"/>
          <w:spacing w:val="-8"/>
          <w:sz w:val="24"/>
          <w:szCs w:val="24"/>
          <w:lang w:eastAsia="zh-CN"/>
        </w:rPr>
      </w:pPr>
      <w:r>
        <w:rPr>
          <w:rFonts w:hint="eastAsia" w:ascii="宋体" w:hAnsi="宋体" w:eastAsia="宋体" w:cs="宋体"/>
          <w:b w:val="0"/>
          <w:bCs w:val="0"/>
          <w:spacing w:val="-8"/>
          <w:sz w:val="24"/>
          <w:szCs w:val="24"/>
          <w:lang w:val="en-US" w:eastAsia="zh-CN"/>
        </w:rPr>
        <w:t>3.3</w:t>
      </w:r>
      <w:r>
        <w:rPr>
          <w:rFonts w:hint="eastAsia" w:ascii="宋体" w:hAnsi="宋体" w:eastAsia="宋体" w:cs="宋体"/>
          <w:b w:val="0"/>
          <w:bCs w:val="0"/>
          <w:spacing w:val="-8"/>
          <w:sz w:val="24"/>
          <w:szCs w:val="24"/>
          <w:lang w:eastAsia="zh-CN"/>
        </w:rPr>
        <w:t>数据信息的管理。平台实现多介质、多品种的智能物品的数据对接，做好数据管理，处置预警信息，报送相关报表，并保障大数据信息安全，严防失泄密；</w:t>
      </w:r>
    </w:p>
    <w:p w14:paraId="4B889B92">
      <w:pPr>
        <w:keepNext w:val="0"/>
        <w:keepLines w:val="0"/>
        <w:pageBreakBefore w:val="0"/>
        <w:widowControl w:val="0"/>
        <w:kinsoku/>
        <w:wordWrap/>
        <w:overflowPunct/>
        <w:topLinePunct w:val="0"/>
        <w:autoSpaceDE/>
        <w:autoSpaceDN/>
        <w:bidi w:val="0"/>
        <w:adjustRightInd/>
        <w:snapToGrid/>
        <w:spacing w:line="360" w:lineRule="auto"/>
        <w:ind w:left="0" w:right="0" w:firstLine="448" w:firstLineChars="200"/>
        <w:textAlignment w:val="auto"/>
        <w:outlineLvl w:val="9"/>
        <w:rPr>
          <w:rFonts w:hint="eastAsia" w:ascii="宋体" w:hAnsi="宋体" w:eastAsia="宋体" w:cs="宋体"/>
          <w:b w:val="0"/>
          <w:bCs w:val="0"/>
          <w:spacing w:val="-8"/>
          <w:sz w:val="24"/>
          <w:szCs w:val="24"/>
          <w:lang w:eastAsia="zh-CN"/>
        </w:rPr>
      </w:pPr>
      <w:r>
        <w:rPr>
          <w:rFonts w:hint="eastAsia" w:ascii="宋体" w:hAnsi="宋体" w:eastAsia="宋体" w:cs="宋体"/>
          <w:b w:val="0"/>
          <w:bCs w:val="0"/>
          <w:spacing w:val="-8"/>
          <w:sz w:val="24"/>
          <w:szCs w:val="24"/>
          <w:lang w:val="en-US" w:eastAsia="zh-CN"/>
        </w:rPr>
        <w:t>3.4</w:t>
      </w:r>
      <w:r>
        <w:rPr>
          <w:rFonts w:hint="eastAsia" w:ascii="宋体" w:hAnsi="宋体" w:eastAsia="宋体" w:cs="宋体"/>
          <w:b w:val="0"/>
          <w:bCs w:val="0"/>
          <w:spacing w:val="-8"/>
          <w:sz w:val="24"/>
          <w:szCs w:val="24"/>
          <w:lang w:eastAsia="zh-CN"/>
        </w:rPr>
        <w:t>评估系统的管理。优化老年人身体状况能力评估系统，确认资格评估，管理评估机构、注销管理、做好统计报表，确保评估系统数据的准确性。依据社区养老服务中心的评估标准，科学反映评估过程，评估结果，整改情况。</w:t>
      </w:r>
    </w:p>
    <w:p w14:paraId="1C13F9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4、评估和监管</w:t>
      </w:r>
    </w:p>
    <w:p w14:paraId="27A4C6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48" w:firstLineChars="200"/>
        <w:textAlignment w:val="auto"/>
        <w:outlineLvl w:val="9"/>
        <w:rPr>
          <w:rFonts w:hint="eastAsia" w:ascii="宋体" w:hAnsi="宋体" w:eastAsia="宋体" w:cs="宋体"/>
          <w:b w:val="0"/>
          <w:bCs w:val="0"/>
          <w:spacing w:val="-8"/>
          <w:sz w:val="24"/>
          <w:szCs w:val="24"/>
          <w:lang w:val="en-US" w:eastAsia="zh-CN"/>
        </w:rPr>
      </w:pPr>
      <w:r>
        <w:rPr>
          <w:rFonts w:hint="eastAsia" w:ascii="宋体" w:hAnsi="宋体" w:cs="宋体"/>
          <w:b w:val="0"/>
          <w:bCs w:val="0"/>
          <w:spacing w:val="-8"/>
          <w:sz w:val="24"/>
          <w:szCs w:val="24"/>
          <w:lang w:val="en-US" w:eastAsia="zh-CN"/>
        </w:rPr>
        <w:t>4.1</w:t>
      </w:r>
      <w:r>
        <w:rPr>
          <w:rFonts w:hint="eastAsia" w:ascii="宋体" w:hAnsi="宋体" w:eastAsia="宋体" w:cs="宋体"/>
          <w:b w:val="0"/>
          <w:bCs w:val="0"/>
          <w:spacing w:val="-8"/>
          <w:sz w:val="24"/>
          <w:szCs w:val="24"/>
          <w:lang w:val="en-US" w:eastAsia="zh-CN"/>
        </w:rPr>
        <w:t>做好养老服务机构视频监管工作。加强视频监控管理，及时处置预警信息，定期报送各类监控数据，分析情况，提出整改意见和办法，确保监管系统运行正常，数据报表准确，传输无故障；</w:t>
      </w:r>
    </w:p>
    <w:p w14:paraId="07279B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48" w:firstLineChars="200"/>
        <w:textAlignment w:val="auto"/>
        <w:outlineLvl w:val="9"/>
        <w:rPr>
          <w:rFonts w:hint="eastAsia" w:ascii="宋体" w:hAnsi="宋体" w:eastAsia="宋体" w:cs="宋体"/>
          <w:b w:val="0"/>
          <w:bCs w:val="0"/>
          <w:spacing w:val="-8"/>
          <w:sz w:val="24"/>
          <w:szCs w:val="24"/>
          <w:lang w:val="en-US" w:eastAsia="zh-CN"/>
        </w:rPr>
      </w:pPr>
      <w:r>
        <w:rPr>
          <w:rFonts w:hint="eastAsia" w:ascii="宋体" w:hAnsi="宋体" w:cs="宋体"/>
          <w:b w:val="0"/>
          <w:bCs w:val="0"/>
          <w:spacing w:val="-8"/>
          <w:sz w:val="24"/>
          <w:szCs w:val="24"/>
          <w:lang w:val="en-US" w:eastAsia="zh-CN"/>
        </w:rPr>
        <w:t>4.2</w:t>
      </w:r>
      <w:r>
        <w:rPr>
          <w:rFonts w:hint="eastAsia" w:ascii="宋体" w:hAnsi="宋体" w:eastAsia="宋体" w:cs="宋体"/>
          <w:b w:val="0"/>
          <w:bCs w:val="0"/>
          <w:spacing w:val="-8"/>
          <w:sz w:val="24"/>
          <w:szCs w:val="24"/>
          <w:lang w:val="en-US" w:eastAsia="zh-CN"/>
        </w:rPr>
        <w:t>做好老年人身体状况评估的监管，确保评估系统的正常运维，定期培训评估人员。根据市民政局的要求，对相关老年人，每年评估一次，做好第三方评估机构的评估的过程和结果进行监管，并抽检20%的人员进行复评，确保评估结果的准确性；</w:t>
      </w:r>
    </w:p>
    <w:p w14:paraId="331603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48" w:firstLineChars="200"/>
        <w:textAlignment w:val="auto"/>
        <w:outlineLvl w:val="9"/>
        <w:rPr>
          <w:rFonts w:hint="eastAsia" w:ascii="宋体" w:hAnsi="宋体" w:eastAsia="宋体" w:cs="宋体"/>
          <w:b w:val="0"/>
          <w:bCs w:val="0"/>
          <w:spacing w:val="-8"/>
          <w:sz w:val="24"/>
          <w:szCs w:val="24"/>
          <w:lang w:val="en-US" w:eastAsia="zh-CN"/>
        </w:rPr>
      </w:pPr>
      <w:r>
        <w:rPr>
          <w:rFonts w:hint="eastAsia" w:ascii="宋体" w:hAnsi="宋体" w:cs="宋体"/>
          <w:b w:val="0"/>
          <w:bCs w:val="0"/>
          <w:spacing w:val="-8"/>
          <w:sz w:val="24"/>
          <w:szCs w:val="24"/>
          <w:lang w:val="en-US" w:eastAsia="zh-CN"/>
        </w:rPr>
        <w:t>4.3</w:t>
      </w:r>
      <w:r>
        <w:rPr>
          <w:rFonts w:hint="eastAsia" w:ascii="宋体" w:hAnsi="宋体" w:eastAsia="宋体" w:cs="宋体"/>
          <w:b w:val="0"/>
          <w:bCs w:val="0"/>
          <w:spacing w:val="-8"/>
          <w:sz w:val="24"/>
          <w:szCs w:val="24"/>
          <w:lang w:val="en-US" w:eastAsia="zh-CN"/>
        </w:rPr>
        <w:t>居家养老上门服务监管。根据60周岁以上困难老人、80周岁以上普惠老人、分散供养特困、“人才父母惠老关怀服务”工程等政府购买居家养老上门服务进行监管，充分利用人工智能、定位成像等技术，提升居家社区养老服务智能化监管水平。通过多维度大数据比对，对可能存在的服务人员和对象的身份异常、时段异常、地点异常、工时不足、重复服务等问题工单加强精准识别，落实监管举措。每天核对系统诚信的服务状况，对月度服务不足的进行督办。每月对不少于20%比例的服务对象进行满意度回访，了解服务质量和数量，对问题工单进行处理。会同各市、区技术单位加强对跨区域居家上门服务工单的审核；</w:t>
      </w:r>
    </w:p>
    <w:p w14:paraId="59C117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48" w:firstLineChars="200"/>
        <w:textAlignment w:val="auto"/>
        <w:outlineLvl w:val="9"/>
        <w:rPr>
          <w:rFonts w:hint="eastAsia" w:ascii="宋体" w:hAnsi="宋体" w:eastAsia="宋体" w:cs="宋体"/>
          <w:b w:val="0"/>
          <w:bCs w:val="0"/>
          <w:spacing w:val="-8"/>
          <w:sz w:val="24"/>
          <w:szCs w:val="24"/>
          <w:lang w:val="en-US" w:eastAsia="zh-CN"/>
        </w:rPr>
      </w:pPr>
      <w:r>
        <w:rPr>
          <w:rFonts w:hint="eastAsia" w:ascii="宋体" w:hAnsi="宋体" w:cs="宋体"/>
          <w:b w:val="0"/>
          <w:bCs w:val="0"/>
          <w:spacing w:val="-8"/>
          <w:sz w:val="24"/>
          <w:szCs w:val="24"/>
          <w:lang w:val="en-US" w:eastAsia="zh-CN"/>
        </w:rPr>
        <w:t>4.4</w:t>
      </w:r>
      <w:r>
        <w:rPr>
          <w:rFonts w:hint="eastAsia" w:ascii="宋体" w:hAnsi="宋体" w:eastAsia="宋体" w:cs="宋体"/>
          <w:b w:val="0"/>
          <w:bCs w:val="0"/>
          <w:spacing w:val="-8"/>
          <w:sz w:val="24"/>
          <w:szCs w:val="24"/>
          <w:lang w:val="en-US" w:eastAsia="zh-CN"/>
        </w:rPr>
        <w:t>做好适老化改造的智能物品进行监管，负责各种接入的多媒体智能物品的报警处置。负责紧急呼叫的处置，及时将救援信息传达给相关联系人、救援机构，涉及危及生命救援的要能立即转110和120急救中心。</w:t>
      </w:r>
    </w:p>
    <w:p w14:paraId="0CFD45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default"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5、服务要求</w:t>
      </w:r>
    </w:p>
    <w:p w14:paraId="11FF00DF">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5.1</w:t>
      </w:r>
      <w:r>
        <w:rPr>
          <w:rFonts w:hint="eastAsia" w:ascii="宋体" w:hAnsi="宋体" w:eastAsia="宋体" w:cs="宋体"/>
          <w:sz w:val="24"/>
          <w:szCs w:val="24"/>
          <w:lang w:val="en-US" w:eastAsia="zh-CN"/>
        </w:rPr>
        <w:t>组建不少于8人的服务团队，包括数据运维、座席、上门监管等人员。</w:t>
      </w:r>
    </w:p>
    <w:p w14:paraId="00955261">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5.2乙方</w:t>
      </w:r>
      <w:r>
        <w:rPr>
          <w:rFonts w:hint="eastAsia" w:ascii="宋体" w:hAnsi="宋体" w:eastAsia="宋体" w:cs="宋体"/>
          <w:sz w:val="24"/>
          <w:szCs w:val="24"/>
          <w:lang w:val="en-US" w:eastAsia="zh-CN"/>
        </w:rPr>
        <w:t>妥善处理交接事项，确保做好衔接工作,保证服务的不间断。如若出现交接时发现与承诺不符合的,甲方有权拒绝交接,并终止合同。</w:t>
      </w:r>
    </w:p>
    <w:p w14:paraId="469F0D6F">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5.3</w:t>
      </w:r>
      <w:r>
        <w:rPr>
          <w:rFonts w:hint="eastAsia" w:ascii="宋体" w:hAnsi="宋体" w:eastAsia="宋体" w:cs="宋体"/>
          <w:sz w:val="24"/>
          <w:szCs w:val="24"/>
          <w:lang w:val="en-US" w:eastAsia="zh-CN"/>
        </w:rPr>
        <w:t>负责智慧养老平台日常运行维护管理，确保上门服务监管系统的正常运转；</w:t>
      </w:r>
    </w:p>
    <w:p w14:paraId="5888B76A">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5.4</w:t>
      </w:r>
      <w:r>
        <w:rPr>
          <w:rFonts w:hint="eastAsia" w:ascii="宋体" w:hAnsi="宋体" w:eastAsia="宋体" w:cs="宋体"/>
          <w:sz w:val="24"/>
          <w:szCs w:val="24"/>
          <w:lang w:val="en-US" w:eastAsia="zh-CN"/>
        </w:rPr>
        <w:t>负责服务受理、网络应答服务，并跟单处理；</w:t>
      </w:r>
    </w:p>
    <w:p w14:paraId="70B10224">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负责根据省高质量考核指标和考核要求，不断升级监管平台；</w:t>
      </w:r>
    </w:p>
    <w:p w14:paraId="61F4CF59">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5.6</w:t>
      </w:r>
      <w:r>
        <w:rPr>
          <w:rFonts w:hint="eastAsia" w:ascii="宋体" w:hAnsi="宋体" w:eastAsia="宋体" w:cs="宋体"/>
          <w:sz w:val="24"/>
          <w:szCs w:val="24"/>
          <w:lang w:val="en-US" w:eastAsia="zh-CN"/>
        </w:rPr>
        <w:t>负责服务平台各类信息采编、数据统计分析和业务分析工作，并保障平台信息数据安全；</w:t>
      </w:r>
    </w:p>
    <w:p w14:paraId="1C08EAFB">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5.7</w:t>
      </w:r>
      <w:r>
        <w:rPr>
          <w:rFonts w:hint="eastAsia" w:ascii="宋体" w:hAnsi="宋体" w:eastAsia="宋体" w:cs="宋体"/>
          <w:sz w:val="24"/>
          <w:szCs w:val="24"/>
          <w:lang w:val="en-US" w:eastAsia="zh-CN"/>
        </w:rPr>
        <w:t>负责监管人员的持续培训、考勤、排班、考核、人事薪酬、团队文化、内部宣传及标准化建设等日常管理工作；</w:t>
      </w:r>
    </w:p>
    <w:p w14:paraId="54EA6213">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5.8</w:t>
      </w:r>
      <w:r>
        <w:rPr>
          <w:rFonts w:hint="eastAsia" w:ascii="宋体" w:hAnsi="宋体" w:eastAsia="宋体" w:cs="宋体"/>
          <w:sz w:val="24"/>
          <w:szCs w:val="24"/>
          <w:lang w:val="en-US" w:eastAsia="zh-CN"/>
        </w:rPr>
        <w:t>负责做好助老员二维码的分配管理，区域管理和数据管理；</w:t>
      </w:r>
    </w:p>
    <w:p w14:paraId="6A7FED8A">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5.9</w:t>
      </w:r>
      <w:r>
        <w:rPr>
          <w:rFonts w:hint="eastAsia" w:ascii="宋体" w:hAnsi="宋体" w:eastAsia="宋体" w:cs="宋体"/>
          <w:sz w:val="24"/>
          <w:szCs w:val="24"/>
          <w:lang w:val="en-US" w:eastAsia="zh-CN"/>
        </w:rPr>
        <w:t>负责协助社会组织进行助老员服务规范的培训，服务能力的提升；</w:t>
      </w:r>
    </w:p>
    <w:p w14:paraId="4F38678E">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5.10</w:t>
      </w:r>
      <w:r>
        <w:rPr>
          <w:rFonts w:hint="eastAsia" w:ascii="宋体" w:hAnsi="宋体" w:eastAsia="宋体" w:cs="宋体"/>
          <w:sz w:val="24"/>
          <w:szCs w:val="24"/>
          <w:lang w:val="en-US" w:eastAsia="zh-CN"/>
        </w:rPr>
        <w:t>每月做好省数据的对接，协助市区服务数据的上传管理，确保数据报送顺利；每季度对社会组织的服务情况进行分析、总结，并及时上报市民政局和各区民政局作为考核及补贴发放的依据；</w:t>
      </w:r>
    </w:p>
    <w:p w14:paraId="02A0925B">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5.11</w:t>
      </w:r>
      <w:r>
        <w:rPr>
          <w:rFonts w:hint="eastAsia" w:ascii="宋体" w:hAnsi="宋体" w:eastAsia="宋体" w:cs="宋体"/>
          <w:sz w:val="24"/>
          <w:szCs w:val="24"/>
          <w:lang w:val="en-US" w:eastAsia="zh-CN"/>
        </w:rPr>
        <w:t>及时准确掌握新的服务要求和服务标准，并对助老员进行及时的业务培训；</w:t>
      </w:r>
    </w:p>
    <w:p w14:paraId="09B87DC9">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5.12</w:t>
      </w:r>
      <w:r>
        <w:rPr>
          <w:rFonts w:hint="eastAsia" w:ascii="宋体" w:hAnsi="宋体" w:eastAsia="宋体" w:cs="宋体"/>
          <w:sz w:val="24"/>
          <w:szCs w:val="24"/>
          <w:lang w:val="en-US" w:eastAsia="zh-CN"/>
        </w:rPr>
        <w:t>业务上接受镇江市民政局相关处室的指导，为老服务平台一切信息保密，并保证不用作其他用途；</w:t>
      </w:r>
    </w:p>
    <w:p w14:paraId="4A0731EB">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5.13</w:t>
      </w:r>
      <w:r>
        <w:rPr>
          <w:rFonts w:hint="eastAsia" w:ascii="宋体" w:hAnsi="宋体" w:eastAsia="宋体" w:cs="宋体"/>
          <w:sz w:val="24"/>
          <w:szCs w:val="24"/>
          <w:lang w:val="en-US" w:eastAsia="zh-CN"/>
        </w:rPr>
        <w:t>指定专人与省、市民政局定期沟通、提供该项目所有的资料和数据对接工作；</w:t>
      </w:r>
    </w:p>
    <w:p w14:paraId="462A786A">
      <w:pPr>
        <w:keepNext w:val="0"/>
        <w:keepLines w:val="0"/>
        <w:pageBreakBefore w:val="0"/>
        <w:widowControl w:val="0"/>
        <w:kinsoku/>
        <w:wordWrap/>
        <w:overflowPunct/>
        <w:topLinePunct w:val="0"/>
        <w:autoSpaceDE/>
        <w:autoSpaceDN/>
        <w:bidi w:val="0"/>
        <w:adjustRightInd/>
        <w:snapToGrid/>
        <w:spacing w:line="360" w:lineRule="auto"/>
        <w:ind w:left="0" w:right="0" w:firstLine="482"/>
        <w:jc w:val="both"/>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5.14</w:t>
      </w:r>
      <w:r>
        <w:rPr>
          <w:rFonts w:hint="eastAsia" w:ascii="宋体" w:hAnsi="宋体" w:eastAsia="宋体" w:cs="宋体"/>
          <w:sz w:val="24"/>
          <w:szCs w:val="24"/>
          <w:lang w:val="en-US" w:eastAsia="zh-CN"/>
        </w:rPr>
        <w:t>随时接受镇江市民政局的监督。</w:t>
      </w:r>
    </w:p>
    <w:p w14:paraId="18C15C28">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6"/>
          <w:sz w:val="24"/>
          <w:szCs w:val="24"/>
        </w:rPr>
        <w:t>6、项目验收</w:t>
      </w:r>
    </w:p>
    <w:p w14:paraId="018814A9">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6.1乙方应按照招标文件和投标文件的有关规定提供</w:t>
      </w:r>
      <w:r>
        <w:rPr>
          <w:rFonts w:hint="eastAsia" w:ascii="宋体" w:hAnsi="宋体" w:eastAsia="宋体" w:cs="宋体"/>
          <w:spacing w:val="-3"/>
          <w:sz w:val="24"/>
          <w:szCs w:val="24"/>
        </w:rPr>
        <w:t>合格服务；</w:t>
      </w:r>
    </w:p>
    <w:p w14:paraId="4AB71090">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6.2服务质量出现问题，乙方负责修改完善，直至达到甲方的要求；</w:t>
      </w:r>
    </w:p>
    <w:p w14:paraId="3EFE6018">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textAlignment w:val="auto"/>
        <w:outlineLvl w:val="9"/>
        <w:rPr>
          <w:rFonts w:hint="eastAsia" w:ascii="宋体" w:hAnsi="宋体" w:eastAsia="宋体" w:cs="宋体"/>
          <w:sz w:val="24"/>
          <w:szCs w:val="24"/>
        </w:rPr>
      </w:pPr>
      <w:r>
        <w:rPr>
          <w:rFonts w:hint="eastAsia" w:ascii="宋体" w:hAnsi="宋体" w:eastAsia="宋体" w:cs="宋体"/>
          <w:spacing w:val="-3"/>
          <w:sz w:val="24"/>
          <w:szCs w:val="24"/>
        </w:rPr>
        <w:t>6.3服务的验收包括：项目内容范围内的全部服务内容；</w:t>
      </w:r>
    </w:p>
    <w:p w14:paraId="7D8C7C4F">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6.4验收标准根据有关规定及技术要求，直至</w:t>
      </w:r>
      <w:r>
        <w:rPr>
          <w:rFonts w:hint="eastAsia" w:ascii="宋体" w:hAnsi="宋体" w:eastAsia="宋体" w:cs="宋体"/>
          <w:spacing w:val="-3"/>
          <w:sz w:val="24"/>
          <w:szCs w:val="24"/>
        </w:rPr>
        <w:t>验收通过为准；</w:t>
      </w:r>
    </w:p>
    <w:p w14:paraId="673F7E1B">
      <w:pPr>
        <w:keepNext w:val="0"/>
        <w:keepLines w:val="0"/>
        <w:pageBreakBefore w:val="0"/>
        <w:widowControl w:val="0"/>
        <w:kinsoku/>
        <w:wordWrap/>
        <w:overflowPunct/>
        <w:topLinePunct w:val="0"/>
        <w:autoSpaceDE/>
        <w:autoSpaceDN/>
        <w:bidi w:val="0"/>
        <w:adjustRightInd/>
        <w:snapToGrid/>
        <w:spacing w:line="360" w:lineRule="auto"/>
        <w:ind w:left="0" w:right="0" w:firstLine="417"/>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6.5乙方交付验收时应先用书面、电传等方式通告甲方，由甲方组织相关人员进行验</w:t>
      </w:r>
      <w:r>
        <w:rPr>
          <w:rFonts w:hint="eastAsia" w:ascii="宋体" w:hAnsi="宋体" w:eastAsia="宋体" w:cs="宋体"/>
          <w:spacing w:val="-13"/>
          <w:sz w:val="24"/>
          <w:szCs w:val="24"/>
        </w:rPr>
        <w:t>收。</w:t>
      </w:r>
    </w:p>
    <w:p w14:paraId="58D22A07">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b/>
          <w:bCs/>
          <w:spacing w:val="-6"/>
          <w:sz w:val="24"/>
          <w:szCs w:val="24"/>
        </w:rPr>
      </w:pPr>
      <w:r>
        <w:rPr>
          <w:rFonts w:hint="eastAsia" w:ascii="宋体" w:hAnsi="宋体" w:eastAsia="宋体" w:cs="宋体"/>
          <w:b/>
          <w:bCs/>
          <w:spacing w:val="-6"/>
          <w:sz w:val="24"/>
          <w:szCs w:val="24"/>
          <w:lang w:val="en-US" w:eastAsia="zh-CN"/>
        </w:rPr>
        <w:t>7</w:t>
      </w:r>
      <w:r>
        <w:rPr>
          <w:rFonts w:hint="eastAsia" w:ascii="宋体" w:hAnsi="宋体" w:eastAsia="宋体" w:cs="宋体"/>
          <w:b/>
          <w:bCs/>
          <w:spacing w:val="-6"/>
          <w:sz w:val="24"/>
          <w:szCs w:val="24"/>
        </w:rPr>
        <w:t>、安全</w:t>
      </w:r>
    </w:p>
    <w:p w14:paraId="381BCA93">
      <w:pPr>
        <w:keepNext w:val="0"/>
        <w:keepLines w:val="0"/>
        <w:pageBreakBefore w:val="0"/>
        <w:widowControl w:val="0"/>
        <w:kinsoku/>
        <w:wordWrap/>
        <w:overflowPunct/>
        <w:topLinePunct w:val="0"/>
        <w:autoSpaceDE/>
        <w:autoSpaceDN/>
        <w:bidi w:val="0"/>
        <w:adjustRightInd/>
        <w:snapToGrid/>
        <w:spacing w:line="360" w:lineRule="auto"/>
        <w:ind w:right="0" w:firstLine="464" w:firstLineChars="200"/>
        <w:textAlignment w:val="auto"/>
        <w:outlineLvl w:val="9"/>
        <w:rPr>
          <w:rFonts w:hint="eastAsia" w:ascii="宋体" w:hAnsi="宋体" w:eastAsia="宋体" w:cs="宋体"/>
          <w:sz w:val="24"/>
          <w:szCs w:val="24"/>
        </w:rPr>
      </w:pPr>
      <w:r>
        <w:rPr>
          <w:rFonts w:hint="eastAsia" w:ascii="宋体" w:hAnsi="宋体" w:eastAsia="宋体" w:cs="宋体"/>
          <w:spacing w:val="-4"/>
          <w:sz w:val="24"/>
          <w:szCs w:val="24"/>
          <w:lang w:val="en-US" w:eastAsia="zh-CN"/>
        </w:rPr>
        <w:t>7</w:t>
      </w:r>
      <w:r>
        <w:rPr>
          <w:rFonts w:hint="eastAsia" w:ascii="宋体" w:hAnsi="宋体" w:eastAsia="宋体" w:cs="宋体"/>
          <w:spacing w:val="-4"/>
          <w:sz w:val="24"/>
          <w:szCs w:val="24"/>
        </w:rPr>
        <w:t>.1乙方服务活动不得影响甲方单位的正常工作。</w:t>
      </w:r>
    </w:p>
    <w:p w14:paraId="03D9E53F">
      <w:pPr>
        <w:keepNext w:val="0"/>
        <w:keepLines w:val="0"/>
        <w:pageBreakBefore w:val="0"/>
        <w:widowControl w:val="0"/>
        <w:kinsoku/>
        <w:wordWrap/>
        <w:overflowPunct/>
        <w:topLinePunct w:val="0"/>
        <w:autoSpaceDE/>
        <w:autoSpaceDN/>
        <w:bidi w:val="0"/>
        <w:adjustRightInd/>
        <w:snapToGrid/>
        <w:spacing w:line="360" w:lineRule="auto"/>
        <w:ind w:right="0" w:firstLine="476" w:firstLineChars="2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lang w:val="en-US" w:eastAsia="zh-CN"/>
        </w:rPr>
        <w:t>7.2</w:t>
      </w:r>
      <w:r>
        <w:rPr>
          <w:rFonts w:hint="eastAsia" w:ascii="宋体" w:hAnsi="宋体" w:eastAsia="宋体" w:cs="宋体"/>
          <w:spacing w:val="-1"/>
          <w:sz w:val="24"/>
          <w:szCs w:val="24"/>
        </w:rPr>
        <w:t>因乙方自身原因造成人身、设备等事故的一切损失、费用由乙方自行承</w:t>
      </w:r>
      <w:r>
        <w:rPr>
          <w:rFonts w:hint="eastAsia" w:ascii="宋体" w:hAnsi="宋体" w:eastAsia="宋体" w:cs="宋体"/>
          <w:spacing w:val="-2"/>
          <w:sz w:val="24"/>
          <w:szCs w:val="24"/>
        </w:rPr>
        <w:t>担。甲方对</w:t>
      </w:r>
      <w:r>
        <w:rPr>
          <w:rFonts w:hint="eastAsia" w:ascii="宋体" w:hAnsi="宋体" w:eastAsia="宋体" w:cs="宋体"/>
          <w:spacing w:val="-4"/>
          <w:sz w:val="24"/>
          <w:szCs w:val="24"/>
        </w:rPr>
        <w:t>前述情形有权终止合同。</w:t>
      </w:r>
    </w:p>
    <w:p w14:paraId="20EF2F28">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5"/>
          <w:sz w:val="24"/>
          <w:szCs w:val="24"/>
          <w:lang w:val="en-US" w:eastAsia="zh-CN"/>
        </w:rPr>
        <w:t>8</w:t>
      </w:r>
      <w:r>
        <w:rPr>
          <w:rFonts w:hint="eastAsia" w:ascii="宋体" w:hAnsi="宋体" w:eastAsia="宋体" w:cs="宋体"/>
          <w:b/>
          <w:bCs/>
          <w:spacing w:val="-5"/>
          <w:sz w:val="24"/>
          <w:szCs w:val="24"/>
        </w:rPr>
        <w:t>、乙方交付延误</w:t>
      </w:r>
    </w:p>
    <w:p w14:paraId="3D8327F1">
      <w:pPr>
        <w:keepNext w:val="0"/>
        <w:keepLines w:val="0"/>
        <w:pageBreakBefore w:val="0"/>
        <w:widowControl w:val="0"/>
        <w:kinsoku/>
        <w:wordWrap/>
        <w:overflowPunct/>
        <w:topLinePunct w:val="0"/>
        <w:autoSpaceDE/>
        <w:autoSpaceDN/>
        <w:bidi w:val="0"/>
        <w:adjustRightInd/>
        <w:snapToGrid/>
        <w:spacing w:line="360" w:lineRule="auto"/>
        <w:ind w:left="0" w:right="0" w:firstLine="424"/>
        <w:textAlignment w:val="auto"/>
        <w:outlineLvl w:val="9"/>
        <w:rPr>
          <w:rFonts w:hint="eastAsia" w:ascii="宋体" w:hAnsi="宋体" w:eastAsia="宋体" w:cs="宋体"/>
          <w:sz w:val="24"/>
          <w:szCs w:val="24"/>
        </w:rPr>
      </w:pPr>
      <w:r>
        <w:rPr>
          <w:rFonts w:hint="eastAsia" w:ascii="宋体" w:hAnsi="宋体" w:eastAsia="宋体" w:cs="宋体"/>
          <w:spacing w:val="-2"/>
          <w:sz w:val="24"/>
          <w:szCs w:val="24"/>
          <w:lang w:val="en-US" w:eastAsia="zh-CN"/>
        </w:rPr>
        <w:t>8</w:t>
      </w: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1</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如果乙方无正当理由拖延</w:t>
      </w:r>
      <w:r>
        <w:rPr>
          <w:rFonts w:hint="eastAsia" w:ascii="宋体" w:hAnsi="宋体" w:eastAsia="宋体" w:cs="宋体"/>
          <w:spacing w:val="-2"/>
          <w:sz w:val="24"/>
          <w:szCs w:val="24"/>
          <w:lang w:val="en-US" w:eastAsia="zh-CN"/>
        </w:rPr>
        <w:t>服务</w:t>
      </w:r>
      <w:r>
        <w:rPr>
          <w:rFonts w:hint="eastAsia" w:ascii="宋体" w:hAnsi="宋体" w:eastAsia="宋体" w:cs="宋体"/>
          <w:spacing w:val="-2"/>
          <w:sz w:val="24"/>
          <w:szCs w:val="24"/>
        </w:rPr>
        <w:t>周期，将受到以下制裁：按本合同</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lang w:val="en-US" w:eastAsia="zh-CN"/>
        </w:rPr>
        <w:t>9</w:t>
      </w:r>
      <w:r>
        <w:rPr>
          <w:rFonts w:hint="eastAsia" w:ascii="宋体" w:hAnsi="宋体" w:eastAsia="宋体" w:cs="宋体"/>
          <w:spacing w:val="-2"/>
          <w:sz w:val="24"/>
          <w:szCs w:val="24"/>
        </w:rPr>
        <w:t>.1</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误期赔偿或终止</w:t>
      </w:r>
      <w:r>
        <w:rPr>
          <w:rFonts w:hint="eastAsia" w:ascii="宋体" w:hAnsi="宋体" w:eastAsia="宋体" w:cs="宋体"/>
          <w:spacing w:val="-10"/>
          <w:sz w:val="24"/>
          <w:szCs w:val="24"/>
        </w:rPr>
        <w:t>合同。</w:t>
      </w:r>
    </w:p>
    <w:p w14:paraId="3C63A598">
      <w:pPr>
        <w:keepNext w:val="0"/>
        <w:keepLines w:val="0"/>
        <w:pageBreakBefore w:val="0"/>
        <w:widowControl w:val="0"/>
        <w:kinsoku/>
        <w:wordWrap/>
        <w:overflowPunct/>
        <w:topLinePunct w:val="0"/>
        <w:autoSpaceDE/>
        <w:autoSpaceDN/>
        <w:bidi w:val="0"/>
        <w:adjustRightInd/>
        <w:snapToGrid/>
        <w:spacing w:line="360" w:lineRule="auto"/>
        <w:ind w:left="0" w:right="0" w:firstLine="484" w:firstLineChars="2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lang w:val="en-US" w:eastAsia="zh-CN"/>
        </w:rPr>
        <w:t>8</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在履行合同过程中，如果乙方遇到不能按期交付使用和提供服务的情况，应及时</w:t>
      </w:r>
      <w:r>
        <w:rPr>
          <w:rFonts w:hint="eastAsia" w:ascii="宋体" w:hAnsi="宋体" w:eastAsia="宋体" w:cs="宋体"/>
          <w:sz w:val="24"/>
          <w:szCs w:val="24"/>
        </w:rPr>
        <w:t>以书面形式将不能按期完成（或提供服务）的理由、可能延误的时间同时通知甲方</w:t>
      </w:r>
      <w:r>
        <w:rPr>
          <w:rFonts w:hint="eastAsia" w:ascii="宋体" w:hAnsi="宋体" w:eastAsia="宋体" w:cs="宋体"/>
          <w:spacing w:val="-1"/>
          <w:sz w:val="24"/>
          <w:szCs w:val="24"/>
        </w:rPr>
        <w:t>。甲方</w:t>
      </w:r>
      <w:r>
        <w:rPr>
          <w:rFonts w:hint="eastAsia" w:ascii="宋体" w:hAnsi="宋体" w:eastAsia="宋体" w:cs="宋体"/>
          <w:spacing w:val="-5"/>
          <w:sz w:val="24"/>
          <w:szCs w:val="24"/>
        </w:rPr>
        <w:t>在收到乙方通知后，应对情况进行分析，决定是否变更合同或终止合同</w:t>
      </w:r>
      <w:r>
        <w:rPr>
          <w:rFonts w:hint="eastAsia" w:ascii="宋体" w:hAnsi="宋体" w:eastAsia="宋体" w:cs="宋体"/>
          <w:spacing w:val="-3"/>
          <w:sz w:val="24"/>
          <w:szCs w:val="24"/>
        </w:rPr>
        <w:t>。</w:t>
      </w:r>
    </w:p>
    <w:p w14:paraId="1A13C53A">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9"/>
          <w:sz w:val="24"/>
          <w:szCs w:val="24"/>
          <w:lang w:val="en-US" w:eastAsia="zh-CN"/>
        </w:rPr>
        <w:t>9</w:t>
      </w:r>
      <w:r>
        <w:rPr>
          <w:rFonts w:hint="eastAsia" w:ascii="宋体" w:hAnsi="宋体" w:eastAsia="宋体" w:cs="宋体"/>
          <w:b/>
          <w:bCs/>
          <w:spacing w:val="-9"/>
          <w:sz w:val="24"/>
          <w:szCs w:val="24"/>
        </w:rPr>
        <w:t>、误期赔偿</w:t>
      </w:r>
    </w:p>
    <w:p w14:paraId="1604238A">
      <w:pPr>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7"/>
        <w:jc w:val="both"/>
        <w:textAlignment w:val="auto"/>
        <w:outlineLvl w:val="9"/>
        <w:rPr>
          <w:rFonts w:hint="eastAsia" w:ascii="宋体" w:hAnsi="宋体" w:eastAsia="宋体" w:cs="宋体"/>
          <w:sz w:val="24"/>
          <w:szCs w:val="24"/>
        </w:rPr>
      </w:pPr>
      <w:r>
        <w:rPr>
          <w:rFonts w:hint="eastAsia" w:ascii="宋体" w:hAnsi="宋体" w:eastAsia="宋体" w:cs="宋体"/>
          <w:spacing w:val="-2"/>
          <w:sz w:val="24"/>
          <w:szCs w:val="24"/>
          <w:lang w:val="en-US" w:eastAsia="zh-CN"/>
        </w:rPr>
        <w:t>9</w:t>
      </w:r>
      <w:r>
        <w:rPr>
          <w:rFonts w:hint="eastAsia" w:ascii="宋体" w:hAnsi="宋体" w:eastAsia="宋体" w:cs="宋体"/>
          <w:spacing w:val="-2"/>
          <w:sz w:val="24"/>
          <w:szCs w:val="24"/>
        </w:rPr>
        <w:t>.1 除合同条款规定外，如果乙方没有按照合同规定的时间提供服务，甲方有权从合</w:t>
      </w:r>
      <w:r>
        <w:rPr>
          <w:rFonts w:hint="eastAsia" w:ascii="宋体" w:hAnsi="宋体" w:eastAsia="宋体" w:cs="宋体"/>
          <w:spacing w:val="-1"/>
          <w:sz w:val="24"/>
          <w:szCs w:val="24"/>
        </w:rPr>
        <w:t>同款中扣除误期赔偿同时有权行使合同项下的其他补救方法，赔偿费以每迟延一天，按合</w:t>
      </w:r>
      <w:r>
        <w:rPr>
          <w:rFonts w:hint="eastAsia" w:ascii="宋体" w:hAnsi="宋体" w:eastAsia="宋体" w:cs="宋体"/>
          <w:spacing w:val="-4"/>
          <w:sz w:val="24"/>
          <w:szCs w:val="24"/>
        </w:rPr>
        <w:t>同价格</w:t>
      </w:r>
      <w:r>
        <w:rPr>
          <w:rFonts w:hint="eastAsia" w:ascii="宋体" w:hAnsi="宋体" w:eastAsia="宋体" w:cs="宋体"/>
          <w:spacing w:val="-49"/>
          <w:sz w:val="24"/>
          <w:szCs w:val="24"/>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eastAsia="宋体" w:cs="宋体"/>
          <w:spacing w:val="-4"/>
          <w:sz w:val="24"/>
          <w:szCs w:val="24"/>
        </w:rPr>
        <w:t>%计算，直至提供服务完成为止。但误期赔偿费的最高限额为合同价的</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10％。一</w:t>
      </w:r>
      <w:r>
        <w:rPr>
          <w:rFonts w:hint="eastAsia" w:ascii="宋体" w:hAnsi="宋体" w:eastAsia="宋体" w:cs="宋体"/>
          <w:spacing w:val="-3"/>
          <w:sz w:val="24"/>
          <w:szCs w:val="24"/>
        </w:rPr>
        <w:t>旦达到误期赔偿的最高限额，甲方可终止合同。</w:t>
      </w:r>
    </w:p>
    <w:p w14:paraId="1BE6BC45">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10"/>
          <w:sz w:val="24"/>
          <w:szCs w:val="24"/>
        </w:rPr>
        <w:t>1</w:t>
      </w:r>
      <w:r>
        <w:rPr>
          <w:rFonts w:hint="eastAsia" w:ascii="宋体" w:hAnsi="宋体" w:eastAsia="宋体" w:cs="宋体"/>
          <w:b/>
          <w:bCs/>
          <w:spacing w:val="-10"/>
          <w:sz w:val="24"/>
          <w:szCs w:val="24"/>
          <w:lang w:val="en-US" w:eastAsia="zh-CN"/>
        </w:rPr>
        <w:t>0</w:t>
      </w:r>
      <w:r>
        <w:rPr>
          <w:rFonts w:hint="eastAsia" w:ascii="宋体" w:hAnsi="宋体" w:eastAsia="宋体" w:cs="宋体"/>
          <w:b/>
          <w:bCs/>
          <w:spacing w:val="-10"/>
          <w:sz w:val="24"/>
          <w:szCs w:val="24"/>
        </w:rPr>
        <w:t>、不可抗力</w:t>
      </w:r>
    </w:p>
    <w:p w14:paraId="4A9BFC53">
      <w:pPr>
        <w:keepNext w:val="0"/>
        <w:keepLines w:val="0"/>
        <w:pageBreakBefore w:val="0"/>
        <w:widowControl w:val="0"/>
        <w:kinsoku/>
        <w:wordWrap/>
        <w:overflowPunct/>
        <w:topLinePunct w:val="0"/>
        <w:autoSpaceDE/>
        <w:autoSpaceDN/>
        <w:bidi w:val="0"/>
        <w:adjustRightInd/>
        <w:snapToGrid/>
        <w:spacing w:line="360" w:lineRule="auto"/>
        <w:ind w:left="0" w:right="0" w:firstLine="438"/>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0</w:t>
      </w:r>
      <w:r>
        <w:rPr>
          <w:rFonts w:hint="eastAsia" w:ascii="宋体" w:hAnsi="宋体" w:eastAsia="宋体" w:cs="宋体"/>
          <w:spacing w:val="-1"/>
          <w:sz w:val="24"/>
          <w:szCs w:val="24"/>
        </w:rPr>
        <w:t>.1 如果双方由于不可抗拒力的任何事故（须经双方认同</w:t>
      </w:r>
      <w:r>
        <w:rPr>
          <w:rFonts w:hint="eastAsia" w:ascii="宋体" w:hAnsi="宋体" w:eastAsia="宋体" w:cs="宋体"/>
          <w:spacing w:val="-51"/>
          <w:sz w:val="24"/>
          <w:szCs w:val="24"/>
        </w:rPr>
        <w:t>），</w:t>
      </w:r>
      <w:r>
        <w:rPr>
          <w:rFonts w:hint="eastAsia" w:ascii="宋体" w:hAnsi="宋体" w:eastAsia="宋体" w:cs="宋体"/>
          <w:spacing w:val="-1"/>
          <w:sz w:val="24"/>
          <w:szCs w:val="24"/>
        </w:rPr>
        <w:t>致使影响合同履行时，</w:t>
      </w:r>
      <w:r>
        <w:rPr>
          <w:rFonts w:hint="eastAsia" w:ascii="宋体" w:hAnsi="宋体" w:eastAsia="宋体" w:cs="宋体"/>
          <w:spacing w:val="-2"/>
          <w:sz w:val="24"/>
          <w:szCs w:val="24"/>
        </w:rPr>
        <w:t>履行合同的期限应予延长，延长期限相当于事故影响的时间。</w:t>
      </w:r>
    </w:p>
    <w:p w14:paraId="3ACCE64E">
      <w:pPr>
        <w:keepNext w:val="0"/>
        <w:keepLines w:val="0"/>
        <w:pageBreakBefore w:val="0"/>
        <w:widowControl w:val="0"/>
        <w:kinsoku/>
        <w:wordWrap/>
        <w:overflowPunct/>
        <w:topLinePunct w:val="0"/>
        <w:autoSpaceDE/>
        <w:autoSpaceDN/>
        <w:bidi w:val="0"/>
        <w:adjustRightInd/>
        <w:snapToGrid/>
        <w:spacing w:line="360" w:lineRule="auto"/>
        <w:ind w:left="0" w:right="0" w:firstLine="444"/>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0</w:t>
      </w:r>
      <w:r>
        <w:rPr>
          <w:rFonts w:hint="eastAsia" w:ascii="宋体" w:hAnsi="宋体" w:eastAsia="宋体" w:cs="宋体"/>
          <w:spacing w:val="-2"/>
          <w:sz w:val="24"/>
          <w:szCs w:val="24"/>
        </w:rPr>
        <w:t>.2 本条所述的“不可抗拒力”系指双方无法控制、不可预见的事件。</w:t>
      </w:r>
      <w:r>
        <w:rPr>
          <w:rFonts w:hint="eastAsia" w:ascii="宋体" w:hAnsi="宋体" w:eastAsia="宋体" w:cs="宋体"/>
          <w:spacing w:val="-3"/>
          <w:sz w:val="24"/>
          <w:szCs w:val="24"/>
        </w:rPr>
        <w:t>这些事件包括</w:t>
      </w:r>
      <w:r>
        <w:rPr>
          <w:rFonts w:hint="eastAsia" w:ascii="宋体" w:hAnsi="宋体" w:eastAsia="宋体" w:cs="宋体"/>
          <w:spacing w:val="-1"/>
          <w:sz w:val="24"/>
          <w:szCs w:val="24"/>
        </w:rPr>
        <w:t>但不限于：战争、严重水灾、台风、地震以</w:t>
      </w:r>
      <w:r>
        <w:rPr>
          <w:rFonts w:hint="eastAsia" w:ascii="宋体" w:hAnsi="宋体" w:eastAsia="宋体" w:cs="宋体"/>
          <w:spacing w:val="-2"/>
          <w:sz w:val="24"/>
          <w:szCs w:val="24"/>
        </w:rPr>
        <w:t>及其他双方商定的事件。</w:t>
      </w:r>
    </w:p>
    <w:p w14:paraId="50B0E9A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.3 受事故影响的一方应在不可抗拒力事故发后尽快以传真通知对</w:t>
      </w:r>
      <w:r>
        <w:rPr>
          <w:rFonts w:hint="eastAsia" w:ascii="宋体" w:hAnsi="宋体" w:eastAsia="宋体" w:cs="宋体"/>
          <w:spacing w:val="-1"/>
          <w:sz w:val="24"/>
          <w:szCs w:val="24"/>
        </w:rPr>
        <w:t>方，双方应通过</w:t>
      </w:r>
    </w:p>
    <w:p w14:paraId="2BFA5F47">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友好协商在合理时间内达成进一步履行合同的协议。</w:t>
      </w:r>
    </w:p>
    <w:p w14:paraId="47FD8594">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13"/>
          <w:sz w:val="24"/>
          <w:szCs w:val="24"/>
        </w:rPr>
        <w:t>1</w:t>
      </w:r>
      <w:r>
        <w:rPr>
          <w:rFonts w:hint="eastAsia" w:ascii="宋体" w:hAnsi="宋体" w:eastAsia="宋体" w:cs="宋体"/>
          <w:b/>
          <w:bCs/>
          <w:spacing w:val="-13"/>
          <w:sz w:val="24"/>
          <w:szCs w:val="24"/>
          <w:lang w:val="en-US" w:eastAsia="zh-CN"/>
        </w:rPr>
        <w:t>1</w:t>
      </w:r>
      <w:r>
        <w:rPr>
          <w:rFonts w:hint="eastAsia" w:ascii="宋体" w:hAnsi="宋体" w:eastAsia="宋体" w:cs="宋体"/>
          <w:b/>
          <w:bCs/>
          <w:spacing w:val="-13"/>
          <w:sz w:val="24"/>
          <w:szCs w:val="24"/>
        </w:rPr>
        <w:t>、税费</w:t>
      </w:r>
    </w:p>
    <w:p w14:paraId="4EA619D3">
      <w:pPr>
        <w:keepNext w:val="0"/>
        <w:keepLines w:val="0"/>
        <w:pageBreakBefore w:val="0"/>
        <w:widowControl w:val="0"/>
        <w:kinsoku/>
        <w:wordWrap/>
        <w:overflowPunct/>
        <w:topLinePunct w:val="0"/>
        <w:autoSpaceDE/>
        <w:autoSpaceDN/>
        <w:bidi w:val="0"/>
        <w:adjustRightInd/>
        <w:snapToGrid/>
        <w:spacing w:line="360" w:lineRule="auto"/>
        <w:ind w:right="0" w:firstLine="476" w:firstLineChars="2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.1中国政府根据现行税法规定对甲方征收的</w:t>
      </w:r>
      <w:r>
        <w:rPr>
          <w:rFonts w:hint="eastAsia" w:ascii="宋体" w:hAnsi="宋体" w:eastAsia="宋体" w:cs="宋体"/>
          <w:spacing w:val="-2"/>
          <w:sz w:val="24"/>
          <w:szCs w:val="24"/>
        </w:rPr>
        <w:t>与本合同有关的一切税费均由甲方负</w:t>
      </w:r>
      <w:r>
        <w:rPr>
          <w:rFonts w:hint="eastAsia" w:ascii="宋体" w:hAnsi="宋体" w:eastAsia="宋体" w:cs="宋体"/>
          <w:spacing w:val="-8"/>
          <w:sz w:val="24"/>
          <w:szCs w:val="24"/>
        </w:rPr>
        <w:t>担（免税部分除外</w:t>
      </w:r>
      <w:r>
        <w:rPr>
          <w:rFonts w:hint="eastAsia" w:ascii="宋体" w:hAnsi="宋体" w:eastAsia="宋体" w:cs="宋体"/>
          <w:spacing w:val="-2"/>
          <w:sz w:val="24"/>
          <w:szCs w:val="24"/>
        </w:rPr>
        <w:t>），</w:t>
      </w:r>
      <w:r>
        <w:rPr>
          <w:rFonts w:hint="eastAsia" w:ascii="宋体" w:hAnsi="宋体" w:eastAsia="宋体" w:cs="宋体"/>
          <w:spacing w:val="-8"/>
          <w:sz w:val="24"/>
          <w:szCs w:val="24"/>
        </w:rPr>
        <w:t>招标文件另有规定的除外。</w:t>
      </w:r>
    </w:p>
    <w:p w14:paraId="3C4FA61B">
      <w:pPr>
        <w:keepNext w:val="0"/>
        <w:keepLines w:val="0"/>
        <w:pageBreakBefore w:val="0"/>
        <w:widowControl w:val="0"/>
        <w:kinsoku/>
        <w:wordWrap/>
        <w:overflowPunct/>
        <w:topLinePunct w:val="0"/>
        <w:autoSpaceDE/>
        <w:autoSpaceDN/>
        <w:bidi w:val="0"/>
        <w:adjustRightInd/>
        <w:snapToGrid/>
        <w:spacing w:line="360" w:lineRule="auto"/>
        <w:ind w:right="0" w:firstLine="476" w:firstLineChars="2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.2</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中国政府根据现行税法规定对乙方征收的</w:t>
      </w:r>
      <w:r>
        <w:rPr>
          <w:rFonts w:hint="eastAsia" w:ascii="宋体" w:hAnsi="宋体" w:eastAsia="宋体" w:cs="宋体"/>
          <w:spacing w:val="-2"/>
          <w:sz w:val="24"/>
          <w:szCs w:val="24"/>
        </w:rPr>
        <w:t>与本合同有关的一切税费均由乙方负</w:t>
      </w:r>
      <w:r>
        <w:rPr>
          <w:rFonts w:hint="eastAsia" w:ascii="宋体" w:hAnsi="宋体" w:eastAsia="宋体" w:cs="宋体"/>
          <w:spacing w:val="-15"/>
          <w:sz w:val="24"/>
          <w:szCs w:val="24"/>
        </w:rPr>
        <w:t>担（免税部分除外）。</w:t>
      </w:r>
    </w:p>
    <w:p w14:paraId="06BAAFDA">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9"/>
          <w:sz w:val="24"/>
          <w:szCs w:val="24"/>
        </w:rPr>
        <w:t>1</w:t>
      </w:r>
      <w:r>
        <w:rPr>
          <w:rFonts w:hint="eastAsia" w:ascii="宋体" w:hAnsi="宋体" w:eastAsia="宋体" w:cs="宋体"/>
          <w:b/>
          <w:bCs/>
          <w:spacing w:val="-9"/>
          <w:sz w:val="24"/>
          <w:szCs w:val="24"/>
          <w:lang w:val="en-US" w:eastAsia="zh-CN"/>
        </w:rPr>
        <w:t>2</w:t>
      </w:r>
      <w:r>
        <w:rPr>
          <w:rFonts w:hint="eastAsia" w:ascii="宋体" w:hAnsi="宋体" w:eastAsia="宋体" w:cs="宋体"/>
          <w:b/>
          <w:bCs/>
          <w:spacing w:val="-9"/>
          <w:sz w:val="24"/>
          <w:szCs w:val="24"/>
        </w:rPr>
        <w:t>、保密条款</w:t>
      </w:r>
    </w:p>
    <w:p w14:paraId="796D6CD4">
      <w:pPr>
        <w:keepNext w:val="0"/>
        <w:keepLines w:val="0"/>
        <w:pageBreakBefore w:val="0"/>
        <w:widowControl w:val="0"/>
        <w:kinsoku/>
        <w:wordWrap/>
        <w:overflowPunct/>
        <w:topLinePunct w:val="0"/>
        <w:autoSpaceDE/>
        <w:autoSpaceDN/>
        <w:bidi w:val="0"/>
        <w:adjustRightInd/>
        <w:snapToGrid/>
        <w:spacing w:line="360" w:lineRule="auto"/>
        <w:ind w:right="0" w:firstLine="476" w:firstLineChars="2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lang w:val="en-US" w:eastAsia="zh-CN"/>
        </w:rPr>
        <w:t>12.1</w:t>
      </w:r>
      <w:r>
        <w:rPr>
          <w:rFonts w:hint="eastAsia" w:ascii="宋体" w:hAnsi="宋体" w:eastAsia="宋体" w:cs="宋体"/>
          <w:spacing w:val="-1"/>
          <w:sz w:val="24"/>
          <w:szCs w:val="24"/>
        </w:rPr>
        <w:t>乙方应当妥善保管甲方提供的相关资料，并对相应的成果资料承担保密责任，未经甲方许可，不得利用知悉的属于甲方的成果资料为自己</w:t>
      </w:r>
      <w:r>
        <w:rPr>
          <w:rFonts w:hint="eastAsia" w:ascii="宋体" w:hAnsi="宋体" w:eastAsia="宋体" w:cs="宋体"/>
          <w:spacing w:val="-2"/>
          <w:sz w:val="24"/>
          <w:szCs w:val="24"/>
        </w:rPr>
        <w:t>谋利或向第三方提供。</w:t>
      </w:r>
    </w:p>
    <w:p w14:paraId="4E8E1FD2">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7"/>
          <w:sz w:val="24"/>
          <w:szCs w:val="24"/>
        </w:rPr>
        <w:t>1</w:t>
      </w:r>
      <w:r>
        <w:rPr>
          <w:rFonts w:hint="eastAsia" w:ascii="宋体" w:hAnsi="宋体" w:eastAsia="宋体" w:cs="宋体"/>
          <w:b/>
          <w:bCs/>
          <w:spacing w:val="-7"/>
          <w:sz w:val="24"/>
          <w:szCs w:val="24"/>
          <w:lang w:val="en-US" w:eastAsia="zh-CN"/>
        </w:rPr>
        <w:t>3</w:t>
      </w:r>
      <w:r>
        <w:rPr>
          <w:rFonts w:hint="eastAsia" w:ascii="宋体" w:hAnsi="宋体" w:eastAsia="宋体" w:cs="宋体"/>
          <w:b/>
          <w:bCs/>
          <w:spacing w:val="-7"/>
          <w:sz w:val="24"/>
          <w:szCs w:val="24"/>
        </w:rPr>
        <w:t>、纠纷解决办法</w:t>
      </w:r>
    </w:p>
    <w:p w14:paraId="04B9D85A">
      <w:pPr>
        <w:keepNext w:val="0"/>
        <w:keepLines w:val="0"/>
        <w:pageBreakBefore w:val="0"/>
        <w:widowControl w:val="0"/>
        <w:kinsoku/>
        <w:wordWrap/>
        <w:overflowPunct/>
        <w:topLinePunct w:val="0"/>
        <w:autoSpaceDE/>
        <w:autoSpaceDN/>
        <w:bidi w:val="0"/>
        <w:adjustRightInd/>
        <w:snapToGrid/>
        <w:spacing w:line="360" w:lineRule="auto"/>
        <w:ind w:right="0" w:firstLine="472" w:firstLineChars="200"/>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.1 在执行本合同中所发生的或与本合同有关的一切争端，甲方</w:t>
      </w:r>
      <w:r>
        <w:rPr>
          <w:rFonts w:hint="eastAsia" w:ascii="宋体" w:hAnsi="宋体" w:eastAsia="宋体" w:cs="宋体"/>
          <w:spacing w:val="-3"/>
          <w:sz w:val="24"/>
          <w:szCs w:val="24"/>
        </w:rPr>
        <w:t>和乙方应通过友好协</w:t>
      </w:r>
      <w:r>
        <w:rPr>
          <w:rFonts w:hint="eastAsia" w:ascii="宋体" w:hAnsi="宋体" w:eastAsia="宋体" w:cs="宋体"/>
          <w:spacing w:val="-1"/>
          <w:sz w:val="24"/>
          <w:szCs w:val="24"/>
        </w:rPr>
        <w:t>商的方式进行解决。如协商仍不能解决，则通</w:t>
      </w:r>
      <w:r>
        <w:rPr>
          <w:rFonts w:hint="eastAsia" w:ascii="宋体" w:hAnsi="宋体" w:eastAsia="宋体" w:cs="宋体"/>
          <w:spacing w:val="-2"/>
          <w:sz w:val="24"/>
          <w:szCs w:val="24"/>
        </w:rPr>
        <w:t>过由甲方所在地人民法院诉讼。</w:t>
      </w:r>
    </w:p>
    <w:p w14:paraId="296C7A79">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textAlignment w:val="auto"/>
        <w:outlineLvl w:val="9"/>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rPr>
        <w:t>.2 在诉讼期间，本合同应继续执行。</w:t>
      </w:r>
    </w:p>
    <w:p w14:paraId="2D3DB717">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8"/>
          <w:sz w:val="24"/>
          <w:szCs w:val="24"/>
        </w:rPr>
        <w:t>1</w:t>
      </w:r>
      <w:r>
        <w:rPr>
          <w:rFonts w:hint="eastAsia" w:ascii="宋体" w:hAnsi="宋体" w:eastAsia="宋体" w:cs="宋体"/>
          <w:b/>
          <w:bCs/>
          <w:spacing w:val="-8"/>
          <w:sz w:val="24"/>
          <w:szCs w:val="24"/>
          <w:lang w:val="en-US" w:eastAsia="zh-CN"/>
        </w:rPr>
        <w:t>4</w:t>
      </w:r>
      <w:r>
        <w:rPr>
          <w:rFonts w:hint="eastAsia" w:ascii="宋体" w:hAnsi="宋体" w:eastAsia="宋体" w:cs="宋体"/>
          <w:b/>
          <w:bCs/>
          <w:spacing w:val="-8"/>
          <w:sz w:val="24"/>
          <w:szCs w:val="24"/>
        </w:rPr>
        <w:t>、违约终止合同</w:t>
      </w:r>
    </w:p>
    <w:p w14:paraId="25D84934">
      <w:pPr>
        <w:keepNext w:val="0"/>
        <w:keepLines w:val="0"/>
        <w:pageBreakBefore w:val="0"/>
        <w:widowControl w:val="0"/>
        <w:kinsoku/>
        <w:wordWrap/>
        <w:overflowPunct/>
        <w:topLinePunct w:val="0"/>
        <w:autoSpaceDE/>
        <w:autoSpaceDN/>
        <w:bidi w:val="0"/>
        <w:adjustRightInd/>
        <w:snapToGrid/>
        <w:spacing w:line="360" w:lineRule="auto"/>
        <w:ind w:left="0" w:right="0" w:firstLine="438"/>
        <w:textAlignment w:val="auto"/>
        <w:outlineLvl w:val="9"/>
        <w:rPr>
          <w:rFonts w:hint="eastAsia" w:ascii="宋体" w:hAnsi="宋体" w:eastAsia="宋体" w:cs="宋体"/>
          <w:spacing w:val="-3"/>
          <w:sz w:val="24"/>
          <w:szCs w:val="24"/>
        </w:rPr>
      </w:pPr>
      <w:r>
        <w:rPr>
          <w:rFonts w:hint="eastAsia" w:ascii="宋体" w:hAnsi="宋体" w:eastAsia="宋体" w:cs="宋体"/>
          <w:spacing w:val="-3"/>
          <w:sz w:val="24"/>
          <w:szCs w:val="24"/>
        </w:rPr>
        <w:t>1</w:t>
      </w:r>
      <w:r>
        <w:rPr>
          <w:rFonts w:hint="eastAsia" w:ascii="宋体" w:hAnsi="宋体" w:eastAsia="宋体" w:cs="宋体"/>
          <w:spacing w:val="-3"/>
          <w:sz w:val="24"/>
          <w:szCs w:val="24"/>
          <w:lang w:val="en-US" w:eastAsia="zh-CN"/>
        </w:rPr>
        <w:t>4</w:t>
      </w:r>
      <w:r>
        <w:rPr>
          <w:rFonts w:hint="eastAsia" w:ascii="宋体" w:hAnsi="宋体" w:eastAsia="宋体" w:cs="宋体"/>
          <w:spacing w:val="-3"/>
          <w:sz w:val="24"/>
          <w:szCs w:val="24"/>
        </w:rPr>
        <w:t>.1 在甲方对乙方违约而采取的任何补救措施不受影响的情况下，甲方可向乙方发出终止部分或全部合同的书面通知书。</w:t>
      </w:r>
    </w:p>
    <w:p w14:paraId="2EF5379C">
      <w:pPr>
        <w:keepNext w:val="0"/>
        <w:keepLines w:val="0"/>
        <w:pageBreakBefore w:val="0"/>
        <w:widowControl w:val="0"/>
        <w:kinsoku/>
        <w:wordWrap/>
        <w:overflowPunct/>
        <w:topLinePunct w:val="0"/>
        <w:autoSpaceDE/>
        <w:autoSpaceDN/>
        <w:bidi w:val="0"/>
        <w:adjustRightInd/>
        <w:snapToGrid/>
        <w:spacing w:line="360" w:lineRule="auto"/>
        <w:ind w:left="0" w:right="0" w:firstLine="438"/>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如果乙方未能按合同规定的期限或甲方同意延长的限</w:t>
      </w:r>
      <w:r>
        <w:rPr>
          <w:rFonts w:hint="eastAsia" w:ascii="宋体" w:hAnsi="宋体" w:eastAsia="宋体" w:cs="宋体"/>
          <w:spacing w:val="-1"/>
          <w:sz w:val="24"/>
          <w:szCs w:val="24"/>
        </w:rPr>
        <w:t>期内完成部分或全部相关的</w:t>
      </w:r>
      <w:r>
        <w:rPr>
          <w:rFonts w:hint="eastAsia" w:ascii="宋体" w:hAnsi="宋体" w:eastAsia="宋体" w:cs="宋体"/>
          <w:spacing w:val="-11"/>
          <w:sz w:val="24"/>
          <w:szCs w:val="24"/>
        </w:rPr>
        <w:t>服务工作；</w:t>
      </w:r>
    </w:p>
    <w:p w14:paraId="59B2C3E7">
      <w:pPr>
        <w:keepNext w:val="0"/>
        <w:keepLines w:val="0"/>
        <w:pageBreakBefore w:val="0"/>
        <w:widowControl w:val="0"/>
        <w:kinsoku/>
        <w:wordWrap/>
        <w:overflowPunct/>
        <w:topLinePunct w:val="0"/>
        <w:autoSpaceDE/>
        <w:autoSpaceDN/>
        <w:bidi w:val="0"/>
        <w:adjustRightInd/>
        <w:snapToGrid/>
        <w:spacing w:line="360" w:lineRule="auto"/>
        <w:ind w:right="0" w:firstLine="460" w:firstLineChars="200"/>
        <w:textAlignment w:val="auto"/>
        <w:outlineLvl w:val="9"/>
        <w:rPr>
          <w:rFonts w:hint="eastAsia" w:ascii="宋体" w:hAnsi="宋体" w:eastAsia="宋体" w:cs="宋体"/>
          <w:sz w:val="24"/>
          <w:szCs w:val="24"/>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2</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乙方在收到甲方发出的违约通知后</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20</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天内，或经甲方书面认可延长的时间内未能</w:t>
      </w:r>
      <w:r>
        <w:rPr>
          <w:rFonts w:hint="eastAsia" w:ascii="宋体" w:hAnsi="宋体" w:eastAsia="宋体" w:cs="宋体"/>
          <w:spacing w:val="-10"/>
          <w:sz w:val="24"/>
          <w:szCs w:val="24"/>
        </w:rPr>
        <w:t>纠正其过失；</w:t>
      </w:r>
    </w:p>
    <w:p w14:paraId="0EC4933D">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textAlignment w:val="auto"/>
        <w:outlineLvl w:val="9"/>
        <w:rPr>
          <w:rFonts w:hint="eastAsia" w:ascii="宋体" w:hAnsi="宋体" w:eastAsia="宋体" w:cs="宋体"/>
          <w:sz w:val="24"/>
          <w:szCs w:val="24"/>
        </w:rPr>
      </w:pPr>
      <w:r>
        <w:rPr>
          <w:rFonts w:hint="eastAsia" w:ascii="宋体" w:hAnsi="宋体" w:eastAsia="宋体" w:cs="宋体"/>
          <w:spacing w:val="-4"/>
          <w:sz w:val="24"/>
          <w:szCs w:val="24"/>
          <w:lang w:eastAsia="zh-CN"/>
        </w:rPr>
        <w:t>（</w:t>
      </w:r>
      <w:r>
        <w:rPr>
          <w:rFonts w:hint="eastAsia" w:ascii="宋体" w:hAnsi="宋体" w:eastAsia="宋体" w:cs="宋体"/>
          <w:spacing w:val="-4"/>
          <w:sz w:val="24"/>
          <w:szCs w:val="24"/>
          <w:lang w:val="en-US" w:eastAsia="zh-CN"/>
        </w:rPr>
        <w:t>3</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如果乙方未能履行合同规定的其他义务。</w:t>
      </w:r>
    </w:p>
    <w:p w14:paraId="76AF2F93">
      <w:pPr>
        <w:keepNext w:val="0"/>
        <w:keepLines w:val="0"/>
        <w:pageBreakBefore w:val="0"/>
        <w:widowControl w:val="0"/>
        <w:kinsoku/>
        <w:wordWrap/>
        <w:overflowPunct/>
        <w:topLinePunct w:val="0"/>
        <w:autoSpaceDE/>
        <w:autoSpaceDN/>
        <w:bidi w:val="0"/>
        <w:adjustRightInd/>
        <w:snapToGrid/>
        <w:spacing w:line="360" w:lineRule="auto"/>
        <w:ind w:right="0" w:firstLine="472" w:firstLineChars="200"/>
        <w:jc w:val="both"/>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4</w:t>
      </w:r>
      <w:r>
        <w:rPr>
          <w:rFonts w:hint="eastAsia" w:ascii="宋体" w:hAnsi="宋体" w:eastAsia="宋体" w:cs="宋体"/>
          <w:spacing w:val="-2"/>
          <w:sz w:val="24"/>
          <w:szCs w:val="24"/>
        </w:rPr>
        <w:t>.2在甲方根据上述第</w:t>
      </w:r>
      <w:r>
        <w:rPr>
          <w:rFonts w:hint="eastAsia" w:ascii="宋体" w:hAnsi="宋体" w:eastAsia="宋体" w:cs="宋体"/>
          <w:spacing w:val="-2"/>
          <w:sz w:val="24"/>
          <w:szCs w:val="24"/>
          <w:lang w:val="en-US" w:eastAsia="zh-CN"/>
        </w:rPr>
        <w:t>14.1</w:t>
      </w:r>
      <w:r>
        <w:rPr>
          <w:rFonts w:hint="eastAsia" w:ascii="宋体" w:hAnsi="宋体" w:eastAsia="宋体" w:cs="宋体"/>
          <w:spacing w:val="-2"/>
          <w:sz w:val="24"/>
          <w:szCs w:val="24"/>
        </w:rPr>
        <w:t>条规定，终止了全部或部分合同后，甲方可以依其认为</w:t>
      </w:r>
      <w:r>
        <w:rPr>
          <w:rFonts w:hint="eastAsia" w:ascii="宋体" w:hAnsi="宋体" w:eastAsia="宋体" w:cs="宋体"/>
          <w:spacing w:val="-1"/>
          <w:sz w:val="24"/>
          <w:szCs w:val="24"/>
        </w:rPr>
        <w:t>适当的条件和方法购买与未交付类似的服务，乙方应对甲方购买类似服务所超出的那部分</w:t>
      </w:r>
      <w:r>
        <w:rPr>
          <w:rFonts w:hint="eastAsia" w:ascii="宋体" w:hAnsi="宋体" w:eastAsia="宋体" w:cs="宋体"/>
          <w:spacing w:val="-2"/>
          <w:sz w:val="24"/>
          <w:szCs w:val="24"/>
        </w:rPr>
        <w:t>费用负责。但是，乙方应继续执行合同中未终止的部分。</w:t>
      </w:r>
    </w:p>
    <w:p w14:paraId="475CFF78">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8"/>
          <w:sz w:val="24"/>
          <w:szCs w:val="24"/>
        </w:rPr>
        <w:t>1</w:t>
      </w:r>
      <w:r>
        <w:rPr>
          <w:rFonts w:hint="eastAsia" w:ascii="宋体" w:hAnsi="宋体" w:eastAsia="宋体" w:cs="宋体"/>
          <w:b/>
          <w:bCs/>
          <w:spacing w:val="-8"/>
          <w:sz w:val="24"/>
          <w:szCs w:val="24"/>
          <w:lang w:val="en-US" w:eastAsia="zh-CN"/>
        </w:rPr>
        <w:t>5</w:t>
      </w:r>
      <w:r>
        <w:rPr>
          <w:rFonts w:hint="eastAsia" w:ascii="宋体" w:hAnsi="宋体" w:eastAsia="宋体" w:cs="宋体"/>
          <w:b/>
          <w:bCs/>
          <w:spacing w:val="-8"/>
          <w:sz w:val="24"/>
          <w:szCs w:val="24"/>
        </w:rPr>
        <w:t>、破产终止合同</w:t>
      </w:r>
    </w:p>
    <w:p w14:paraId="7F9B5F36">
      <w:pPr>
        <w:keepNext w:val="0"/>
        <w:keepLines w:val="0"/>
        <w:pageBreakBefore w:val="0"/>
        <w:widowControl w:val="0"/>
        <w:kinsoku/>
        <w:wordWrap/>
        <w:overflowPunct/>
        <w:topLinePunct w:val="0"/>
        <w:autoSpaceDE/>
        <w:autoSpaceDN/>
        <w:bidi w:val="0"/>
        <w:adjustRightInd/>
        <w:snapToGrid/>
        <w:spacing w:line="360" w:lineRule="auto"/>
        <w:ind w:left="0" w:right="0" w:firstLine="441"/>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5</w:t>
      </w:r>
      <w:r>
        <w:rPr>
          <w:rFonts w:hint="eastAsia" w:ascii="宋体" w:hAnsi="宋体" w:eastAsia="宋体" w:cs="宋体"/>
          <w:spacing w:val="-2"/>
          <w:sz w:val="24"/>
          <w:szCs w:val="24"/>
        </w:rPr>
        <w:t>.1如果乙方破产或无清偿能力时，甲方在任何时候书面通知乙</w:t>
      </w:r>
      <w:r>
        <w:rPr>
          <w:rFonts w:hint="eastAsia" w:ascii="宋体" w:hAnsi="宋体" w:eastAsia="宋体" w:cs="宋体"/>
          <w:spacing w:val="-3"/>
          <w:sz w:val="24"/>
          <w:szCs w:val="24"/>
        </w:rPr>
        <w:t>方终止合同而不给乙</w:t>
      </w:r>
      <w:r>
        <w:rPr>
          <w:rFonts w:hint="eastAsia" w:ascii="宋体" w:hAnsi="宋体" w:eastAsia="宋体" w:cs="宋体"/>
          <w:spacing w:val="-1"/>
          <w:sz w:val="24"/>
          <w:szCs w:val="24"/>
        </w:rPr>
        <w:t>方补偿。该终止合同将不损害或影响甲方已经或将要采</w:t>
      </w:r>
      <w:r>
        <w:rPr>
          <w:rFonts w:hint="eastAsia" w:ascii="宋体" w:hAnsi="宋体" w:eastAsia="宋体" w:cs="宋体"/>
          <w:spacing w:val="-2"/>
          <w:sz w:val="24"/>
          <w:szCs w:val="24"/>
        </w:rPr>
        <w:t>取的补救措施的权利。</w:t>
      </w:r>
    </w:p>
    <w:p w14:paraId="239A051C">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7"/>
          <w:sz w:val="24"/>
          <w:szCs w:val="24"/>
        </w:rPr>
        <w:t>1</w:t>
      </w:r>
      <w:r>
        <w:rPr>
          <w:rFonts w:hint="eastAsia" w:ascii="宋体" w:hAnsi="宋体" w:eastAsia="宋体" w:cs="宋体"/>
          <w:b/>
          <w:bCs/>
          <w:spacing w:val="-7"/>
          <w:sz w:val="24"/>
          <w:szCs w:val="24"/>
          <w:lang w:val="en-US" w:eastAsia="zh-CN"/>
        </w:rPr>
        <w:t>6</w:t>
      </w:r>
      <w:r>
        <w:rPr>
          <w:rFonts w:hint="eastAsia" w:ascii="宋体" w:hAnsi="宋体" w:eastAsia="宋体" w:cs="宋体"/>
          <w:b/>
          <w:bCs/>
          <w:spacing w:val="-7"/>
          <w:sz w:val="24"/>
          <w:szCs w:val="24"/>
        </w:rPr>
        <w:t>、转让和分包</w:t>
      </w:r>
    </w:p>
    <w:p w14:paraId="455F75D9">
      <w:pPr>
        <w:keepNext w:val="0"/>
        <w:keepLines w:val="0"/>
        <w:pageBreakBefore w:val="0"/>
        <w:widowControl w:val="0"/>
        <w:kinsoku/>
        <w:wordWrap/>
        <w:overflowPunct/>
        <w:topLinePunct w:val="0"/>
        <w:autoSpaceDE/>
        <w:autoSpaceDN/>
        <w:bidi w:val="0"/>
        <w:adjustRightInd/>
        <w:snapToGrid/>
        <w:spacing w:line="360" w:lineRule="auto"/>
        <w:ind w:left="0" w:right="0" w:firstLine="475"/>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6</w:t>
      </w:r>
      <w:r>
        <w:rPr>
          <w:rFonts w:hint="eastAsia" w:ascii="宋体" w:hAnsi="宋体" w:eastAsia="宋体" w:cs="宋体"/>
          <w:spacing w:val="-1"/>
          <w:sz w:val="24"/>
          <w:szCs w:val="24"/>
        </w:rPr>
        <w:t>.1本项目不得整体对外分包。非主体、非关键性工作</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rPr>
        <w:t>分包</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的，应当在投标文件中载</w:t>
      </w:r>
      <w:r>
        <w:rPr>
          <w:rFonts w:hint="eastAsia" w:ascii="宋体" w:hAnsi="宋体" w:eastAsia="宋体" w:cs="宋体"/>
          <w:spacing w:val="-4"/>
          <w:sz w:val="24"/>
          <w:szCs w:val="24"/>
        </w:rPr>
        <w:t>明</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分包</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承担主体，且不得再次分包。</w:t>
      </w:r>
    </w:p>
    <w:p w14:paraId="68776621">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sz w:val="24"/>
          <w:szCs w:val="24"/>
        </w:rPr>
      </w:pPr>
      <w:r>
        <w:rPr>
          <w:rFonts w:hint="eastAsia" w:ascii="宋体" w:hAnsi="宋体" w:eastAsia="宋体" w:cs="宋体"/>
          <w:b/>
          <w:bCs/>
          <w:spacing w:val="-8"/>
          <w:sz w:val="24"/>
          <w:szCs w:val="24"/>
        </w:rPr>
        <w:t>1</w:t>
      </w:r>
      <w:r>
        <w:rPr>
          <w:rFonts w:hint="eastAsia" w:ascii="宋体" w:hAnsi="宋体" w:eastAsia="宋体" w:cs="宋体"/>
          <w:b/>
          <w:bCs/>
          <w:spacing w:val="-8"/>
          <w:sz w:val="24"/>
          <w:szCs w:val="24"/>
          <w:lang w:val="en-US" w:eastAsia="zh-CN"/>
        </w:rPr>
        <w:t>7</w:t>
      </w:r>
      <w:r>
        <w:rPr>
          <w:rFonts w:hint="eastAsia" w:ascii="宋体" w:hAnsi="宋体" w:eastAsia="宋体" w:cs="宋体"/>
          <w:b/>
          <w:bCs/>
          <w:spacing w:val="-8"/>
          <w:sz w:val="24"/>
          <w:szCs w:val="24"/>
        </w:rPr>
        <w:t>、合同生效及其它</w:t>
      </w:r>
    </w:p>
    <w:p w14:paraId="21078D86">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7</w:t>
      </w:r>
      <w:r>
        <w:rPr>
          <w:rFonts w:hint="eastAsia" w:ascii="宋体" w:hAnsi="宋体" w:eastAsia="宋体" w:cs="宋体"/>
          <w:spacing w:val="-1"/>
          <w:sz w:val="24"/>
          <w:szCs w:val="24"/>
        </w:rPr>
        <w:t>.1合同经甲乙双方签字并加盖单位公章后生效，合同规定事项完成后自动终止。</w:t>
      </w:r>
    </w:p>
    <w:p w14:paraId="4C8A3FE7">
      <w:pPr>
        <w:keepNext w:val="0"/>
        <w:keepLines w:val="0"/>
        <w:pageBreakBefore w:val="0"/>
        <w:widowControl w:val="0"/>
        <w:kinsoku/>
        <w:wordWrap/>
        <w:overflowPunct/>
        <w:topLinePunct w:val="0"/>
        <w:autoSpaceDE/>
        <w:autoSpaceDN/>
        <w:bidi w:val="0"/>
        <w:adjustRightInd/>
        <w:snapToGrid/>
        <w:spacing w:line="360" w:lineRule="auto"/>
        <w:ind w:right="0" w:firstLine="476" w:firstLineChars="20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7</w:t>
      </w:r>
      <w:r>
        <w:rPr>
          <w:rFonts w:hint="eastAsia" w:ascii="宋体" w:hAnsi="宋体" w:eastAsia="宋体" w:cs="宋体"/>
          <w:spacing w:val="-1"/>
          <w:sz w:val="24"/>
          <w:szCs w:val="24"/>
        </w:rPr>
        <w:t>.2 本合同正本一式</w:t>
      </w:r>
      <w:r>
        <w:rPr>
          <w:rFonts w:hint="eastAsia" w:ascii="宋体" w:hAnsi="宋体" w:eastAsia="宋体" w:cs="宋体"/>
          <w:spacing w:val="-1"/>
          <w:sz w:val="24"/>
          <w:szCs w:val="24"/>
          <w:lang w:val="en-US" w:eastAsia="zh-CN"/>
        </w:rPr>
        <w:t>肆</w:t>
      </w:r>
      <w:r>
        <w:rPr>
          <w:rFonts w:hint="eastAsia" w:ascii="宋体" w:hAnsi="宋体" w:eastAsia="宋体" w:cs="宋体"/>
          <w:spacing w:val="-1"/>
          <w:sz w:val="24"/>
          <w:szCs w:val="24"/>
        </w:rPr>
        <w:t>份，具有同等法律效力，甲方、乙方各执两份</w:t>
      </w:r>
      <w:r>
        <w:rPr>
          <w:rFonts w:hint="eastAsia" w:ascii="宋体" w:hAnsi="宋体" w:eastAsia="宋体" w:cs="宋体"/>
          <w:spacing w:val="-8"/>
          <w:sz w:val="24"/>
          <w:szCs w:val="24"/>
        </w:rPr>
        <w:t>。</w:t>
      </w:r>
    </w:p>
    <w:p w14:paraId="21CAD0D6">
      <w:pPr>
        <w:keepNext w:val="0"/>
        <w:keepLines w:val="0"/>
        <w:pageBreakBefore w:val="0"/>
        <w:widowControl w:val="0"/>
        <w:kinsoku/>
        <w:wordWrap/>
        <w:overflowPunct/>
        <w:topLinePunct w:val="0"/>
        <w:autoSpaceDE/>
        <w:autoSpaceDN/>
        <w:bidi w:val="0"/>
        <w:adjustRightInd/>
        <w:snapToGrid/>
        <w:spacing w:line="360" w:lineRule="auto"/>
        <w:ind w:right="0" w:firstLine="452" w:firstLineChars="200"/>
        <w:textAlignment w:val="auto"/>
        <w:outlineLvl w:val="9"/>
        <w:rPr>
          <w:rFonts w:hint="eastAsia" w:ascii="宋体" w:hAnsi="宋体" w:eastAsia="宋体" w:cs="宋体"/>
          <w:sz w:val="24"/>
          <w:szCs w:val="24"/>
        </w:rPr>
      </w:pPr>
      <w:r>
        <w:rPr>
          <w:rFonts w:hint="eastAsia" w:ascii="宋体" w:hAnsi="宋体" w:eastAsia="宋体" w:cs="宋体"/>
          <w:spacing w:val="-7"/>
          <w:sz w:val="24"/>
          <w:szCs w:val="24"/>
        </w:rPr>
        <w:t>1</w:t>
      </w:r>
      <w:r>
        <w:rPr>
          <w:rFonts w:hint="eastAsia" w:ascii="宋体" w:hAnsi="宋体" w:eastAsia="宋体" w:cs="宋体"/>
          <w:spacing w:val="-7"/>
          <w:sz w:val="24"/>
          <w:szCs w:val="24"/>
          <w:lang w:val="en-US" w:eastAsia="zh-CN"/>
        </w:rPr>
        <w:t>7</w:t>
      </w:r>
      <w:r>
        <w:rPr>
          <w:rFonts w:hint="eastAsia" w:ascii="宋体" w:hAnsi="宋体" w:eastAsia="宋体" w:cs="宋体"/>
          <w:spacing w:val="-7"/>
          <w:sz w:val="24"/>
          <w:szCs w:val="24"/>
        </w:rPr>
        <w:t>.3 如需修改或补充合同内容，应经甲方、乙方协商，</w:t>
      </w:r>
      <w:r>
        <w:rPr>
          <w:rFonts w:hint="eastAsia" w:ascii="宋体" w:hAnsi="宋体" w:eastAsia="宋体" w:cs="宋体"/>
          <w:spacing w:val="-26"/>
          <w:sz w:val="24"/>
          <w:szCs w:val="24"/>
        </w:rPr>
        <w:t xml:space="preserve"> </w:t>
      </w:r>
      <w:r>
        <w:rPr>
          <w:rFonts w:hint="eastAsia" w:ascii="宋体" w:hAnsi="宋体" w:eastAsia="宋体" w:cs="宋体"/>
          <w:spacing w:val="-7"/>
          <w:sz w:val="24"/>
          <w:szCs w:val="24"/>
        </w:rPr>
        <w:t>并签署书</w:t>
      </w:r>
      <w:r>
        <w:rPr>
          <w:rFonts w:hint="eastAsia" w:ascii="宋体" w:hAnsi="宋体" w:eastAsia="宋体" w:cs="宋体"/>
          <w:spacing w:val="-8"/>
          <w:sz w:val="24"/>
          <w:szCs w:val="24"/>
        </w:rPr>
        <w:t>面修改或补充协议，</w:t>
      </w:r>
      <w:r>
        <w:rPr>
          <w:rFonts w:hint="eastAsia" w:ascii="宋体" w:hAnsi="宋体" w:eastAsia="宋体" w:cs="宋体"/>
          <w:spacing w:val="-2"/>
          <w:sz w:val="24"/>
          <w:szCs w:val="24"/>
        </w:rPr>
        <w:t>该协议将作为本合同不可分割的一部分。</w:t>
      </w:r>
    </w:p>
    <w:p w14:paraId="7EDC8737">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2"/>
          <w:sz w:val="24"/>
          <w:szCs w:val="24"/>
          <w:lang w:val="en-US" w:eastAsia="zh-CN"/>
        </w:rPr>
        <w:t>7</w:t>
      </w:r>
      <w:r>
        <w:rPr>
          <w:rFonts w:hint="eastAsia" w:ascii="宋体" w:hAnsi="宋体" w:eastAsia="宋体" w:cs="宋体"/>
          <w:spacing w:val="-2"/>
          <w:sz w:val="24"/>
          <w:szCs w:val="24"/>
        </w:rPr>
        <w:t>.4 本合同应按照中华人民共和国的现行法律</w:t>
      </w:r>
      <w:r>
        <w:rPr>
          <w:rFonts w:hint="eastAsia" w:ascii="宋体" w:hAnsi="宋体" w:eastAsia="宋体" w:cs="宋体"/>
          <w:spacing w:val="-3"/>
          <w:sz w:val="24"/>
          <w:szCs w:val="24"/>
        </w:rPr>
        <w:t>进行解释。</w:t>
      </w:r>
    </w:p>
    <w:p w14:paraId="55FFCB68">
      <w:pPr>
        <w:pStyle w:val="28"/>
        <w:spacing w:line="317" w:lineRule="auto"/>
      </w:pPr>
    </w:p>
    <w:p w14:paraId="1756C730">
      <w:pPr>
        <w:pStyle w:val="28"/>
        <w:spacing w:line="317" w:lineRule="auto"/>
      </w:pPr>
    </w:p>
    <w:p w14:paraId="3270525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4"/>
          <w:szCs w:val="24"/>
        </w:rPr>
      </w:pPr>
      <w:r>
        <w:rPr>
          <w:rFonts w:ascii="宋体" w:hAnsi="宋体" w:eastAsia="宋体" w:cs="宋体"/>
          <w:b/>
          <w:bCs/>
          <w:spacing w:val="-19"/>
          <w:sz w:val="24"/>
          <w:szCs w:val="24"/>
        </w:rPr>
        <w:t>甲</w:t>
      </w:r>
      <w:r>
        <w:rPr>
          <w:rFonts w:ascii="宋体" w:hAnsi="宋体" w:eastAsia="宋体" w:cs="宋体"/>
          <w:spacing w:val="3"/>
          <w:sz w:val="24"/>
          <w:szCs w:val="24"/>
        </w:rPr>
        <w:t xml:space="preserve">    </w:t>
      </w:r>
      <w:r>
        <w:rPr>
          <w:rFonts w:ascii="宋体" w:hAnsi="宋体" w:eastAsia="宋体" w:cs="宋体"/>
          <w:b/>
          <w:bCs/>
          <w:spacing w:val="-19"/>
          <w:sz w:val="24"/>
          <w:szCs w:val="24"/>
        </w:rPr>
        <w:t>方（单位盖章</w:t>
      </w:r>
      <w:r>
        <w:rPr>
          <w:rFonts w:ascii="宋体" w:hAnsi="宋体" w:eastAsia="宋体" w:cs="宋体"/>
          <w:b/>
          <w:bCs/>
          <w:spacing w:val="-36"/>
          <w:sz w:val="24"/>
          <w:szCs w:val="24"/>
        </w:rPr>
        <w:t>）：</w:t>
      </w:r>
    </w:p>
    <w:p w14:paraId="6187659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4"/>
          <w:szCs w:val="24"/>
        </w:rPr>
      </w:pPr>
      <w:r>
        <w:rPr>
          <w:rFonts w:ascii="宋体" w:hAnsi="宋体" w:eastAsia="宋体" w:cs="宋体"/>
          <w:b/>
          <w:bCs/>
          <w:spacing w:val="-17"/>
          <w:sz w:val="24"/>
          <w:szCs w:val="24"/>
        </w:rPr>
        <w:t>地</w:t>
      </w:r>
      <w:r>
        <w:rPr>
          <w:rFonts w:ascii="宋体" w:hAnsi="宋体" w:eastAsia="宋体" w:cs="宋体"/>
          <w:spacing w:val="3"/>
          <w:sz w:val="24"/>
          <w:szCs w:val="24"/>
        </w:rPr>
        <w:t xml:space="preserve">    </w:t>
      </w:r>
      <w:r>
        <w:rPr>
          <w:rFonts w:ascii="宋体" w:hAnsi="宋体" w:eastAsia="宋体" w:cs="宋体"/>
          <w:b/>
          <w:bCs/>
          <w:spacing w:val="-17"/>
          <w:sz w:val="24"/>
          <w:szCs w:val="24"/>
        </w:rPr>
        <w:t>址：</w:t>
      </w:r>
    </w:p>
    <w:p w14:paraId="0D87B55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4"/>
          <w:szCs w:val="24"/>
        </w:rPr>
      </w:pPr>
      <w:r>
        <w:rPr>
          <w:rFonts w:ascii="宋体" w:hAnsi="宋体" w:eastAsia="宋体" w:cs="宋体"/>
          <w:b/>
          <w:bCs/>
          <w:spacing w:val="-7"/>
          <w:sz w:val="24"/>
          <w:szCs w:val="24"/>
        </w:rPr>
        <w:t>法定代表人或授权代表：</w:t>
      </w:r>
    </w:p>
    <w:p w14:paraId="1196E67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4"/>
          <w:szCs w:val="24"/>
        </w:rPr>
      </w:pPr>
      <w:r>
        <w:rPr>
          <w:rFonts w:ascii="宋体" w:hAnsi="宋体" w:eastAsia="宋体" w:cs="宋体"/>
          <w:b/>
          <w:bCs/>
          <w:spacing w:val="-10"/>
          <w:sz w:val="24"/>
          <w:szCs w:val="24"/>
        </w:rPr>
        <w:t>联系电话：</w:t>
      </w:r>
    </w:p>
    <w:p w14:paraId="73CD831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b/>
          <w:bCs/>
          <w:spacing w:val="-7"/>
          <w:sz w:val="24"/>
          <w:szCs w:val="24"/>
        </w:rPr>
      </w:pPr>
      <w:r>
        <w:rPr>
          <w:rFonts w:ascii="宋体" w:hAnsi="宋体" w:eastAsia="宋体" w:cs="宋体"/>
          <w:b/>
          <w:bCs/>
          <w:spacing w:val="-7"/>
          <w:sz w:val="24"/>
          <w:szCs w:val="24"/>
        </w:rPr>
        <w:t>签订日期：</w:t>
      </w:r>
      <w:r>
        <w:rPr>
          <w:rFonts w:hint="eastAsia" w:ascii="宋体" w:hAnsi="宋体" w:eastAsia="宋体" w:cs="宋体"/>
          <w:b/>
          <w:bCs/>
          <w:spacing w:val="-7"/>
          <w:sz w:val="24"/>
          <w:szCs w:val="24"/>
          <w:lang w:val="en-US" w:eastAsia="zh-CN"/>
        </w:rPr>
        <w:t xml:space="preserve">   </w:t>
      </w:r>
      <w:r>
        <w:rPr>
          <w:rFonts w:ascii="宋体" w:hAnsi="宋体" w:eastAsia="宋体" w:cs="宋体"/>
          <w:b/>
          <w:bCs/>
          <w:spacing w:val="-7"/>
          <w:sz w:val="24"/>
          <w:szCs w:val="24"/>
        </w:rPr>
        <w:t>年</w:t>
      </w:r>
      <w:r>
        <w:rPr>
          <w:rFonts w:ascii="宋体" w:hAnsi="宋体" w:eastAsia="宋体" w:cs="宋体"/>
          <w:spacing w:val="6"/>
          <w:sz w:val="24"/>
          <w:szCs w:val="24"/>
        </w:rPr>
        <w:t xml:space="preserve">   </w:t>
      </w:r>
      <w:r>
        <w:rPr>
          <w:rFonts w:ascii="宋体" w:hAnsi="宋体" w:eastAsia="宋体" w:cs="宋体"/>
          <w:b/>
          <w:bCs/>
          <w:spacing w:val="-7"/>
          <w:sz w:val="24"/>
          <w:szCs w:val="24"/>
        </w:rPr>
        <w:t>月</w:t>
      </w:r>
      <w:r>
        <w:rPr>
          <w:rFonts w:ascii="宋体" w:hAnsi="宋体" w:eastAsia="宋体" w:cs="宋体"/>
          <w:spacing w:val="18"/>
          <w:sz w:val="24"/>
          <w:szCs w:val="24"/>
        </w:rPr>
        <w:t xml:space="preserve">   </w:t>
      </w:r>
      <w:r>
        <w:rPr>
          <w:rFonts w:ascii="宋体" w:hAnsi="宋体" w:eastAsia="宋体" w:cs="宋体"/>
          <w:b/>
          <w:bCs/>
          <w:spacing w:val="-7"/>
          <w:sz w:val="24"/>
          <w:szCs w:val="24"/>
        </w:rPr>
        <w:t>日</w:t>
      </w:r>
    </w:p>
    <w:p w14:paraId="0DB972CC">
      <w:pPr>
        <w:spacing w:before="78" w:line="219" w:lineRule="auto"/>
        <w:ind w:left="540"/>
        <w:rPr>
          <w:rFonts w:ascii="宋体" w:hAnsi="宋体" w:eastAsia="宋体" w:cs="宋体"/>
          <w:b/>
          <w:bCs/>
          <w:spacing w:val="-18"/>
          <w:sz w:val="24"/>
          <w:szCs w:val="24"/>
        </w:rPr>
      </w:pPr>
    </w:p>
    <w:p w14:paraId="6C7BE975">
      <w:pPr>
        <w:spacing w:before="78" w:line="219" w:lineRule="auto"/>
        <w:ind w:left="540"/>
        <w:rPr>
          <w:rFonts w:ascii="宋体" w:hAnsi="宋体" w:eastAsia="宋体" w:cs="宋体"/>
          <w:b/>
          <w:bCs/>
          <w:spacing w:val="-18"/>
          <w:sz w:val="24"/>
          <w:szCs w:val="24"/>
        </w:rPr>
      </w:pPr>
    </w:p>
    <w:p w14:paraId="28E5E0B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b/>
          <w:bCs/>
          <w:spacing w:val="-19"/>
          <w:sz w:val="24"/>
          <w:szCs w:val="24"/>
        </w:rPr>
      </w:pPr>
      <w:r>
        <w:rPr>
          <w:rFonts w:ascii="宋体" w:hAnsi="宋体" w:eastAsia="宋体" w:cs="宋体"/>
          <w:b/>
          <w:bCs/>
          <w:spacing w:val="-19"/>
          <w:sz w:val="24"/>
          <w:szCs w:val="24"/>
        </w:rPr>
        <w:t>乙    方（单位盖章）：</w:t>
      </w:r>
    </w:p>
    <w:p w14:paraId="5D9AF0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b/>
          <w:bCs/>
          <w:spacing w:val="-19"/>
          <w:sz w:val="24"/>
          <w:szCs w:val="24"/>
        </w:rPr>
      </w:pPr>
      <w:r>
        <w:rPr>
          <w:rFonts w:ascii="宋体" w:hAnsi="宋体" w:eastAsia="宋体" w:cs="宋体"/>
          <w:b/>
          <w:bCs/>
          <w:spacing w:val="-19"/>
          <w:sz w:val="24"/>
          <w:szCs w:val="24"/>
        </w:rPr>
        <w:t>地    址：</w:t>
      </w:r>
    </w:p>
    <w:p w14:paraId="56786D5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b/>
          <w:bCs/>
          <w:spacing w:val="-19"/>
          <w:sz w:val="24"/>
          <w:szCs w:val="24"/>
        </w:rPr>
      </w:pPr>
      <w:r>
        <w:rPr>
          <w:rFonts w:ascii="宋体" w:hAnsi="宋体" w:eastAsia="宋体" w:cs="宋体"/>
          <w:b/>
          <w:bCs/>
          <w:spacing w:val="-19"/>
          <w:sz w:val="24"/>
          <w:szCs w:val="24"/>
        </w:rPr>
        <w:t>法定代表人或授权代表：</w:t>
      </w:r>
    </w:p>
    <w:p w14:paraId="0CD9396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b/>
          <w:bCs/>
          <w:spacing w:val="-19"/>
          <w:sz w:val="24"/>
          <w:szCs w:val="24"/>
        </w:rPr>
      </w:pPr>
      <w:r>
        <w:rPr>
          <w:rFonts w:ascii="宋体" w:hAnsi="宋体" w:eastAsia="宋体" w:cs="宋体"/>
          <w:b/>
          <w:bCs/>
          <w:spacing w:val="-19"/>
          <w:sz w:val="24"/>
          <w:szCs w:val="24"/>
        </w:rPr>
        <w:t>联系电话：</w:t>
      </w:r>
    </w:p>
    <w:p w14:paraId="3D1675F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b/>
          <w:bCs/>
          <w:spacing w:val="-19"/>
          <w:sz w:val="24"/>
          <w:szCs w:val="24"/>
        </w:rPr>
      </w:pPr>
      <w:r>
        <w:rPr>
          <w:rFonts w:ascii="宋体" w:hAnsi="宋体" w:eastAsia="宋体" w:cs="宋体"/>
          <w:b/>
          <w:bCs/>
          <w:spacing w:val="-19"/>
          <w:sz w:val="24"/>
          <w:szCs w:val="24"/>
        </w:rPr>
        <w:t>合同签订日期</w:t>
      </w:r>
      <w:r>
        <w:rPr>
          <w:rFonts w:hint="eastAsia" w:ascii="宋体" w:hAnsi="宋体" w:cs="宋体"/>
          <w:b/>
          <w:bCs/>
          <w:spacing w:val="-19"/>
          <w:sz w:val="24"/>
          <w:szCs w:val="24"/>
          <w:lang w:eastAsia="zh-CN"/>
        </w:rPr>
        <w:t>：</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年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月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日</w:t>
      </w:r>
    </w:p>
    <w:p w14:paraId="2B5B430E">
      <w:pPr>
        <w:pStyle w:val="28"/>
        <w:spacing w:line="271" w:lineRule="auto"/>
      </w:pPr>
    </w:p>
    <w:p w14:paraId="0184689E">
      <w:pPr>
        <w:pStyle w:val="28"/>
        <w:spacing w:line="272" w:lineRule="auto"/>
      </w:pPr>
    </w:p>
    <w:p w14:paraId="5D774F44">
      <w:pPr>
        <w:keepNext w:val="0"/>
        <w:keepLines w:val="0"/>
        <w:pageBreakBefore w:val="0"/>
        <w:widowControl w:val="0"/>
        <w:kinsoku/>
        <w:wordWrap/>
        <w:overflowPunct/>
        <w:topLinePunct w:val="0"/>
        <w:autoSpaceDE/>
        <w:autoSpaceDN/>
        <w:bidi w:val="0"/>
        <w:adjustRightInd/>
        <w:snapToGrid/>
        <w:spacing w:line="360" w:lineRule="auto"/>
        <w:ind w:right="0" w:firstLine="478" w:firstLineChars="200"/>
        <w:jc w:val="both"/>
        <w:textAlignment w:val="auto"/>
        <w:outlineLvl w:val="9"/>
        <w:rPr>
          <w:rFonts w:hint="eastAsia" w:ascii="宋体" w:hAnsi="宋体" w:eastAsia="宋体" w:cs="宋体"/>
          <w:b/>
          <w:bCs/>
          <w:spacing w:val="-1"/>
          <w:sz w:val="24"/>
          <w:szCs w:val="24"/>
        </w:rPr>
      </w:pPr>
      <w:r>
        <w:rPr>
          <w:rFonts w:hint="eastAsia" w:ascii="宋体" w:hAnsi="宋体" w:eastAsia="宋体" w:cs="宋体"/>
          <w:b/>
          <w:bCs/>
          <w:spacing w:val="-1"/>
          <w:sz w:val="24"/>
          <w:szCs w:val="24"/>
        </w:rPr>
        <w:t>注：（1）以上为成交后签订本项目合同的通用条款，不得进行实质性的修改，专用条款将由采购人与</w:t>
      </w:r>
      <w:r>
        <w:rPr>
          <w:rFonts w:hint="eastAsia" w:ascii="宋体" w:hAnsi="宋体" w:cs="宋体"/>
          <w:b/>
          <w:bCs/>
          <w:spacing w:val="-1"/>
          <w:sz w:val="24"/>
          <w:szCs w:val="24"/>
          <w:lang w:val="en-US" w:eastAsia="zh-CN"/>
        </w:rPr>
        <w:t>中标</w:t>
      </w:r>
      <w:r>
        <w:rPr>
          <w:rFonts w:hint="eastAsia" w:ascii="宋体" w:hAnsi="宋体" w:eastAsia="宋体" w:cs="宋体"/>
          <w:b/>
          <w:bCs/>
          <w:spacing w:val="-1"/>
          <w:sz w:val="24"/>
          <w:szCs w:val="24"/>
        </w:rPr>
        <w:t>供应商结合本项目具体情况协商后签订。</w:t>
      </w:r>
    </w:p>
    <w:p w14:paraId="6C823F56">
      <w:pPr>
        <w:keepNext w:val="0"/>
        <w:keepLines w:val="0"/>
        <w:pageBreakBefore w:val="0"/>
        <w:widowControl w:val="0"/>
        <w:kinsoku/>
        <w:wordWrap/>
        <w:overflowPunct/>
        <w:topLinePunct w:val="0"/>
        <w:autoSpaceDE/>
        <w:autoSpaceDN/>
        <w:bidi w:val="0"/>
        <w:adjustRightInd/>
        <w:snapToGrid/>
        <w:spacing w:line="360" w:lineRule="auto"/>
        <w:ind w:right="0" w:firstLine="478" w:firstLineChars="200"/>
        <w:jc w:val="both"/>
        <w:textAlignment w:val="auto"/>
        <w:outlineLvl w:val="9"/>
        <w:rPr>
          <w:rFonts w:hint="eastAsia" w:ascii="宋体" w:hAnsi="宋体" w:eastAsia="宋体" w:cs="宋体"/>
          <w:b/>
          <w:color w:val="auto"/>
          <w:sz w:val="30"/>
        </w:rPr>
      </w:pPr>
      <w:r>
        <w:rPr>
          <w:rFonts w:hint="eastAsia" w:ascii="宋体" w:hAnsi="宋体" w:eastAsia="宋体" w:cs="宋体"/>
          <w:b/>
          <w:bCs/>
          <w:spacing w:val="-1"/>
          <w:sz w:val="24"/>
          <w:szCs w:val="24"/>
        </w:rPr>
        <w:t>（2）如果</w:t>
      </w:r>
      <w:r>
        <w:rPr>
          <w:rFonts w:hint="eastAsia" w:ascii="宋体" w:hAnsi="宋体" w:cs="宋体"/>
          <w:b/>
          <w:bCs/>
          <w:spacing w:val="-1"/>
          <w:sz w:val="24"/>
          <w:szCs w:val="24"/>
          <w:lang w:val="en-US" w:eastAsia="zh-CN"/>
        </w:rPr>
        <w:t>中标</w:t>
      </w:r>
      <w:r>
        <w:rPr>
          <w:rFonts w:hint="eastAsia" w:ascii="宋体" w:hAnsi="宋体" w:eastAsia="宋体" w:cs="宋体"/>
          <w:b/>
          <w:bCs/>
          <w:spacing w:val="-1"/>
          <w:sz w:val="24"/>
          <w:szCs w:val="24"/>
        </w:rPr>
        <w:t>供应商不按规定履行签订正式合同义务的，采购人有权取消</w:t>
      </w:r>
      <w:r>
        <w:rPr>
          <w:rFonts w:hint="eastAsia" w:ascii="宋体" w:hAnsi="宋体" w:cs="宋体"/>
          <w:b/>
          <w:bCs/>
          <w:spacing w:val="-1"/>
          <w:sz w:val="24"/>
          <w:szCs w:val="24"/>
          <w:lang w:val="en-US" w:eastAsia="zh-CN"/>
        </w:rPr>
        <w:t>中标</w:t>
      </w:r>
      <w:r>
        <w:rPr>
          <w:rFonts w:hint="eastAsia" w:ascii="宋体" w:hAnsi="宋体" w:eastAsia="宋体" w:cs="宋体"/>
          <w:b/>
          <w:bCs/>
          <w:spacing w:val="-1"/>
          <w:sz w:val="24"/>
          <w:szCs w:val="24"/>
        </w:rPr>
        <w:t>供应商的成交资格，</w:t>
      </w:r>
      <w:r>
        <w:rPr>
          <w:rFonts w:hint="eastAsia" w:ascii="宋体" w:hAnsi="宋体" w:cs="宋体"/>
          <w:b/>
          <w:bCs/>
          <w:spacing w:val="-1"/>
          <w:sz w:val="24"/>
          <w:szCs w:val="24"/>
          <w:lang w:val="en-US" w:eastAsia="zh-CN"/>
        </w:rPr>
        <w:t>中标</w:t>
      </w:r>
      <w:r>
        <w:rPr>
          <w:rFonts w:hint="eastAsia" w:ascii="宋体" w:hAnsi="宋体" w:eastAsia="宋体" w:cs="宋体"/>
          <w:b/>
          <w:bCs/>
          <w:spacing w:val="-1"/>
          <w:sz w:val="24"/>
          <w:szCs w:val="24"/>
        </w:rPr>
        <w:t>供应商并承担相应责任；如果采购人不按规定履行签订正式合同义务的，则按照《中华人民共和国政府采购法》规定承担相应责任。</w:t>
      </w:r>
      <w:r>
        <w:rPr>
          <w:rFonts w:hint="eastAsia" w:ascii="宋体" w:hAnsi="宋体" w:eastAsia="宋体" w:cs="宋体"/>
          <w:b/>
          <w:color w:val="auto"/>
          <w:sz w:val="30"/>
        </w:rPr>
        <w:br w:type="page" w:clear="all"/>
      </w:r>
    </w:p>
    <w:p w14:paraId="48C24946">
      <w:pPr>
        <w:pStyle w:val="3"/>
        <w:spacing w:line="360" w:lineRule="auto"/>
        <w:jc w:val="center"/>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第四部分   采购需求</w:t>
      </w:r>
    </w:p>
    <w:p w14:paraId="6C0B2633">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一、项目概况</w:t>
      </w:r>
    </w:p>
    <w:p w14:paraId="30773A1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1.项目名称：2025-2026年镇江市民政局购买居家上门服务监管及其他服务提供项目；</w:t>
      </w:r>
    </w:p>
    <w:p w14:paraId="16DDB1B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2.项目范围与内容：保持智慧养老服务信息系统正常运营，根据有关文件要求，依托技术手段和回访等方式组织对市区政府购买服务居家养老服务情况实施线上和线下的监管，提高服务质量；</w:t>
      </w:r>
    </w:p>
    <w:p w14:paraId="08D2238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3.项目规模：期限一年，预算金额8</w:t>
      </w:r>
      <w:r>
        <w:rPr>
          <w:rFonts w:hint="eastAsia" w:ascii="宋体" w:hAnsi="宋体" w:cs="宋体"/>
          <w:sz w:val="24"/>
          <w:szCs w:val="24"/>
          <w:lang w:val="en-US" w:eastAsia="zh-CN"/>
        </w:rPr>
        <w:t>0</w:t>
      </w:r>
      <w:r>
        <w:rPr>
          <w:rFonts w:hint="eastAsia" w:ascii="宋体" w:hAnsi="宋体" w:eastAsia="宋体" w:cs="宋体"/>
          <w:sz w:val="24"/>
          <w:szCs w:val="24"/>
        </w:rPr>
        <w:t>万元</w:t>
      </w:r>
      <w:r>
        <w:rPr>
          <w:rFonts w:hint="eastAsia" w:ascii="宋体" w:hAnsi="宋体" w:eastAsia="宋体" w:cs="宋体"/>
          <w:sz w:val="24"/>
          <w:szCs w:val="24"/>
          <w:lang w:eastAsia="zh-CN"/>
        </w:rPr>
        <w:t>。</w:t>
      </w:r>
    </w:p>
    <w:p w14:paraId="34B9E707">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二、项目必要性</w:t>
      </w:r>
    </w:p>
    <w:p w14:paraId="70435E4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贯彻《中共中央国务院关于深化养老服务改革发展的意见》，加快健全养老服务网络，优化居家为基础、社区为依托、机构为专业支撑、医养相结合，功能完善、服务优良、监管到位、覆盖城乡的养老服务体系。积极应对镇江市人口老龄化严峻形势，对照江苏高质量考核指标体系，扎实推动养老事业的高质量发展。不断培育壮大养老服务产业，显著增强养老服务供给能力，明显提升养老服务质量。使全市老年人在共建共享中有更多的获得感、幸福感，全社会对老龄事业和养老服务业的满意度不断提升。</w:t>
      </w:r>
    </w:p>
    <w:p w14:paraId="63212F3C">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三、项目可行性</w:t>
      </w:r>
    </w:p>
    <w:p w14:paraId="769F1F8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镇江市区政府购买居家养老服务管理规定》，对政府购买居家养老服务的采购、评估、内容、培训、监管五个关键环节进行规范。通过对市区范围内60周岁以上困难老人、80周岁以上普惠老人、分散供养特困、“人才父母惠老关怀服务”工程等政府购买居家养老上门服务的全程监管，实现服务提供与监管的分离，确保服务质量。市区范围内约3万名政府购买居家养老上门服务对象，全年服务人次26.5万左右。通过监管，防止服务商虚报服务时长、服务人数，或降低服务标准，保证每一分钱都切实转化为老人享受到的服务，确保财政资金的使用效率和安全性。通过政府财政预算，福彩公益金等渠道，为项目提供资金保障。</w:t>
      </w:r>
    </w:p>
    <w:p w14:paraId="442E8A1A">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四、项目内容</w:t>
      </w:r>
    </w:p>
    <w:p w14:paraId="6DCA787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人员数据库的管理。做好社会老人和关注老年人大数据库：具有老年人基础信息大数据管理，包括老年人身份、住址、居住类型、养老需求等基础信息、养老意愿、GIS管理、重点空巢独居老人管理。并在服务和关爱中，不断进行适时更新，将已故人员进行删减，确保数据准确；</w:t>
      </w:r>
    </w:p>
    <w:p w14:paraId="35306C0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做好上门助老员的数据管理。根据工单服务情况，对助老员的服务进行跟踪，甄选优秀的助老员，对服务态度、服务质量、服务效果不佳的助老员，为社会组织提供依据，进行再培训和人员调整，确保服务的满意率达到80%以上；</w:t>
      </w:r>
    </w:p>
    <w:p w14:paraId="3155FA6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3.数据信息的管理。平台实现多介质、多品种的智能物品的数据对接，做好数据管理，处置预警信息，报送相关报表，并保障大数据信息安全，严防失泄密；</w:t>
      </w:r>
    </w:p>
    <w:p w14:paraId="7CBD026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评估系统的管理。优化老年人身体状况能力评估系统，确认资格评估，管理评估机构、注销管理、做好统计报表，确保评估系统数据的准确性。依据社区养老服务中心的评估标准，科学反映评估过程，评估结果，整改情况。</w:t>
      </w:r>
    </w:p>
    <w:p w14:paraId="59E2B664">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五、评估和监管</w:t>
      </w:r>
    </w:p>
    <w:p w14:paraId="5506B2E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1.做好养老服务机构视频监管工作。加强视频监控管理，及时处置预警信息，定期报送各类监控数据，分析情况，提出整改意见和办法，确保监管系统运行正常，数据报表准确，传输无故障；</w:t>
      </w:r>
    </w:p>
    <w:p w14:paraId="62E4C5A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做好老年人身体状况评估的监管，确保评估系统的正常运维，定期培训评估人员。根据市民政局的要求，对相关老年人，每年评估一次，做好第三方评估机构的评估的过程和结果进行监管，并抽检20%的人员进行复评，确保评估结果的准确性；</w:t>
      </w:r>
    </w:p>
    <w:p w14:paraId="4D27D72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居家养老上门服务监管。根据60周岁以上困难老人、80周岁以上普惠老人、分散供养特困、“人才父母惠老关怀服务”工程等政府购买居家养老上门服务进行监管，充分利用人工智能、定位成像等技术，提升居家社区养老服务智能化监管水平。通过多维度大数据比对，对可能存在的服务人员和对象的身份异常、时段异常、地点异常、工时不足、重复服务等问题工单加强精准识别，落实监管举措。每天核对系统诚信的服务状况，对月度服务不足的进行督办。每月对不少于20%比例的服务对象进行满意度回访，了解服务质量和数量，对问题工单进行处理。会同各市、区技术单位加强对跨区域居家上门服务工单的审核；</w:t>
      </w:r>
    </w:p>
    <w:p w14:paraId="57ABB22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4.做好适老化改造的智能物品进行监管，负责各种接入的多媒体智能物品的报警处置。负责紧急呼叫的处置，及时将救援信息传达给相关联系人、救援机构，涉及危及生命救援的要能立即转110和120急救中心。</w:t>
      </w:r>
    </w:p>
    <w:p w14:paraId="02E91DAD">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六、服务要求</w:t>
      </w:r>
    </w:p>
    <w:p w14:paraId="31FAF53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1.组建不少于8人的服务团队，包括数据运维、座席、上门监管等人员。</w:t>
      </w:r>
    </w:p>
    <w:p w14:paraId="420061A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2.</w:t>
      </w:r>
      <w:r>
        <w:rPr>
          <w:rFonts w:hint="eastAsia" w:ascii="宋体" w:hAnsi="宋体" w:cs="宋体"/>
          <w:sz w:val="24"/>
          <w:szCs w:val="24"/>
          <w:lang w:val="en-US" w:eastAsia="zh-CN"/>
        </w:rPr>
        <w:t>新的中标供应商</w:t>
      </w:r>
      <w:r>
        <w:rPr>
          <w:rFonts w:hint="eastAsia" w:ascii="宋体" w:hAnsi="宋体" w:cs="宋体"/>
          <w:sz w:val="24"/>
          <w:szCs w:val="24"/>
        </w:rPr>
        <w:t>承诺妥善处理交接事项</w:t>
      </w:r>
      <w:r>
        <w:rPr>
          <w:rFonts w:hint="eastAsia" w:ascii="宋体" w:hAnsi="宋体" w:cs="宋体"/>
          <w:sz w:val="24"/>
          <w:szCs w:val="24"/>
          <w:lang w:eastAsia="zh-CN"/>
        </w:rPr>
        <w:t>，</w:t>
      </w:r>
      <w:r>
        <w:rPr>
          <w:rFonts w:hint="eastAsia" w:ascii="宋体" w:hAnsi="宋体" w:cs="宋体"/>
          <w:sz w:val="24"/>
          <w:szCs w:val="24"/>
        </w:rPr>
        <w:t>确保做好衔接工作,</w:t>
      </w:r>
      <w:r>
        <w:rPr>
          <w:rFonts w:hint="eastAsia" w:ascii="宋体" w:hAnsi="宋体" w:cs="宋体"/>
          <w:sz w:val="24"/>
          <w:szCs w:val="24"/>
          <w:lang w:val="en-US" w:eastAsia="zh-CN"/>
        </w:rPr>
        <w:t>保证服务的不间断</w:t>
      </w:r>
      <w:r>
        <w:rPr>
          <w:rFonts w:hint="eastAsia" w:ascii="宋体" w:hAnsi="宋体" w:cs="宋体"/>
          <w:sz w:val="24"/>
          <w:szCs w:val="24"/>
        </w:rPr>
        <w:t>。</w:t>
      </w:r>
      <w:r>
        <w:rPr>
          <w:rFonts w:hint="eastAsia" w:ascii="宋体" w:hAnsi="宋体" w:cs="宋体"/>
          <w:b/>
          <w:bCs/>
          <w:sz w:val="24"/>
          <w:szCs w:val="24"/>
          <w:lang w:eastAsia="zh-CN"/>
        </w:rPr>
        <w:t>（</w:t>
      </w:r>
      <w:r>
        <w:rPr>
          <w:rFonts w:hint="eastAsia" w:ascii="宋体" w:hAnsi="宋体" w:cs="宋体"/>
          <w:b/>
          <w:bCs/>
          <w:sz w:val="24"/>
          <w:szCs w:val="24"/>
          <w:lang w:val="en-US" w:eastAsia="zh-CN"/>
        </w:rPr>
        <w:t>提供承诺函并加盖公章，格式自拟</w:t>
      </w:r>
      <w:r>
        <w:rPr>
          <w:rFonts w:hint="eastAsia" w:ascii="宋体" w:hAnsi="宋体" w:cs="宋体"/>
          <w:b/>
          <w:bCs/>
          <w:sz w:val="24"/>
          <w:szCs w:val="24"/>
          <w:lang w:eastAsia="zh-CN"/>
        </w:rPr>
        <w:t>）</w:t>
      </w:r>
    </w:p>
    <w:p w14:paraId="4668480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.负责智慧养老平台日常运行维护管理，确保上门服务监管系统的正常运转；</w:t>
      </w:r>
    </w:p>
    <w:p w14:paraId="0CCD26A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.负责服务受理、网络应答服务，并跟单处理；</w:t>
      </w:r>
    </w:p>
    <w:p w14:paraId="785DF66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.负责根据省高质量考核指标和考核要求，不断升级监管平台；</w:t>
      </w:r>
    </w:p>
    <w:p w14:paraId="231F224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.负责服务平台各类信息采编、数据统计分析和业务分析工作，并保障平台信息数据安全；</w:t>
      </w:r>
    </w:p>
    <w:p w14:paraId="25E8314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.负责监管人员的持续培训、考勤、排班、考核、人事薪酬、团队文化、内部宣传及标准化建设等日常管理工作；</w:t>
      </w:r>
    </w:p>
    <w:p w14:paraId="0771FB6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.负责做好助老员二维码的分配管理，区域管理和数据管理；</w:t>
      </w:r>
    </w:p>
    <w:p w14:paraId="6E35486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.负责协助社会组织进行助老员服务规范的培训，服务能力的提升；</w:t>
      </w:r>
    </w:p>
    <w:p w14:paraId="583D29F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.每月做好省数据的对接，协助市区服务数据的上传管理，确保数据报送顺利；每季度对社会组织的服务情况进行分析、总结，并及时上报市民政局和各区民政局作为考核及补贴发放的依据；</w:t>
      </w:r>
    </w:p>
    <w:p w14:paraId="5E182C8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.及时准确掌握新的服务要求和服务标准，并对助老员进行及时的业务培训；</w:t>
      </w:r>
    </w:p>
    <w:p w14:paraId="66E3007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.业务上接受镇江市民政局相关处室的指导，为老服务平台一切信息保密，并保证不用作其他用途；</w:t>
      </w:r>
    </w:p>
    <w:p w14:paraId="146D663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t>.指定专人与省、市民政局定期沟通、提供该项目所有的资料和数据对接工作；</w:t>
      </w:r>
    </w:p>
    <w:p w14:paraId="1EAB1F0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sz w:val="24"/>
          <w:szCs w:val="24"/>
        </w:rPr>
        <w:t>1</w:t>
      </w:r>
      <w:r>
        <w:rPr>
          <w:rFonts w:hint="eastAsia" w:ascii="宋体" w:hAnsi="宋体" w:cs="宋体"/>
          <w:sz w:val="24"/>
          <w:szCs w:val="24"/>
          <w:lang w:val="en-US" w:eastAsia="zh-CN"/>
        </w:rPr>
        <w:t>4</w:t>
      </w:r>
      <w:r>
        <w:rPr>
          <w:rFonts w:hint="eastAsia" w:ascii="宋体" w:hAnsi="宋体" w:eastAsia="宋体" w:cs="宋体"/>
          <w:sz w:val="24"/>
          <w:szCs w:val="24"/>
        </w:rPr>
        <w:t>.随时接受镇江市民政局的监督。</w:t>
      </w:r>
    </w:p>
    <w:p w14:paraId="1E17B3BE">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七、</w:t>
      </w:r>
      <w:r>
        <w:rPr>
          <w:rFonts w:hint="eastAsia" w:ascii="宋体" w:hAnsi="宋体" w:eastAsia="宋体" w:cs="宋体"/>
          <w:b/>
          <w:bCs/>
          <w:sz w:val="24"/>
          <w:szCs w:val="24"/>
          <w:lang w:val="en-US" w:eastAsia="zh-CN"/>
        </w:rPr>
        <w:t>报价方式</w:t>
      </w:r>
    </w:p>
    <w:p w14:paraId="3FB4C01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本项目报价为</w:t>
      </w:r>
      <w:r>
        <w:rPr>
          <w:rFonts w:hint="eastAsia" w:ascii="宋体" w:hAnsi="宋体" w:eastAsia="宋体" w:cs="宋体"/>
          <w:b/>
          <w:bCs/>
          <w:color w:val="auto"/>
          <w:sz w:val="24"/>
          <w:highlight w:val="none"/>
          <w:lang w:eastAsia="zh-CN"/>
        </w:rPr>
        <w:t>固定</w:t>
      </w:r>
      <w:r>
        <w:rPr>
          <w:rFonts w:hint="eastAsia" w:ascii="宋体" w:hAnsi="宋体" w:cs="宋体"/>
          <w:b/>
          <w:bCs/>
          <w:color w:val="auto"/>
          <w:sz w:val="24"/>
          <w:highlight w:val="none"/>
          <w:lang w:val="en-US" w:eastAsia="zh-CN"/>
        </w:rPr>
        <w:t>总价</w:t>
      </w:r>
      <w:r>
        <w:rPr>
          <w:rFonts w:hint="eastAsia" w:ascii="宋体" w:hAnsi="宋体" w:eastAsia="宋体" w:cs="宋体"/>
          <w:color w:val="auto"/>
          <w:sz w:val="24"/>
          <w:highlight w:val="none"/>
          <w:lang w:eastAsia="zh-CN"/>
        </w:rPr>
        <w:t>，包括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lang w:eastAsia="zh-CN"/>
        </w:rPr>
        <w:t>不再支付其他任何费用。</w:t>
      </w:r>
    </w:p>
    <w:p w14:paraId="306AF868">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服务期限</w:t>
      </w:r>
    </w:p>
    <w:p w14:paraId="2E9CB1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服务期为自合同签订后</w:t>
      </w:r>
      <w:r>
        <w:rPr>
          <w:rFonts w:hint="eastAsia" w:ascii="宋体" w:hAnsi="宋体" w:eastAsia="宋体" w:cs="宋体"/>
          <w:color w:val="auto"/>
          <w:sz w:val="24"/>
          <w:highlight w:val="none"/>
          <w:lang w:eastAsia="zh-CN"/>
        </w:rPr>
        <w:t>一年</w:t>
      </w:r>
      <w:r>
        <w:rPr>
          <w:rFonts w:hint="eastAsia" w:ascii="宋体" w:hAnsi="宋体" w:cs="宋体"/>
          <w:color w:val="auto"/>
          <w:sz w:val="24"/>
          <w:highlight w:val="none"/>
          <w:lang w:eastAsia="zh-CN"/>
        </w:rPr>
        <w:t>。</w:t>
      </w:r>
    </w:p>
    <w:p w14:paraId="52DF6019">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付款方式</w:t>
      </w:r>
    </w:p>
    <w:p w14:paraId="6837484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1.本合同项下所有款项均以人民币支付。</w:t>
      </w:r>
    </w:p>
    <w:p w14:paraId="431E663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2.合同签订后，甲方收到乙方开具的正规发票后10个工作日内支付合同总价70%预付款；剩余款项根据甲方资金保障及项目阶段服务保障验收情况支付。付款前，乙方应向甲方提供正式发票及结算清单。</w:t>
      </w:r>
    </w:p>
    <w:p w14:paraId="2558E6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b w:val="0"/>
          <w:bCs w:val="0"/>
          <w:color w:val="auto"/>
          <w:sz w:val="24"/>
          <w:highlight w:val="none"/>
          <w:lang w:val="en-US" w:eastAsia="zh-CN"/>
        </w:rPr>
        <w:sectPr>
          <w:footerReference r:id="rId5" w:type="first"/>
          <w:headerReference r:id="rId3" w:type="default"/>
          <w:footerReference r:id="rId4" w:type="default"/>
          <w:pgSz w:w="11907" w:h="16840"/>
          <w:pgMar w:top="1247" w:right="1247" w:bottom="1247" w:left="1247" w:header="851" w:footer="992" w:gutter="0"/>
          <w:pgNumType w:start="1"/>
          <w:cols w:space="720" w:num="1"/>
          <w:titlePg/>
          <w:docGrid w:linePitch="360" w:charSpace="0"/>
        </w:sectPr>
      </w:pPr>
      <w:r>
        <w:rPr>
          <w:rFonts w:hint="eastAsia" w:ascii="宋体" w:hAnsi="宋体" w:cs="宋体"/>
          <w:b w:val="0"/>
          <w:bCs w:val="0"/>
          <w:color w:val="auto"/>
          <w:sz w:val="24"/>
          <w:highlight w:val="none"/>
          <w:lang w:val="en-US" w:eastAsia="zh-CN"/>
        </w:rPr>
        <w:t>3.每次付款前，乙方应向甲方提供相应的付款申请并开具相应发票，经甲方确认后按照甲方付款流程向乙方付款。乙方未按要求提供的，甲方有权拒绝付款。</w:t>
      </w:r>
    </w:p>
    <w:p w14:paraId="2A4B5F50">
      <w:pPr>
        <w:pStyle w:val="3"/>
        <w:spacing w:line="360" w:lineRule="auto"/>
        <w:jc w:val="center"/>
        <w:rPr>
          <w:rFonts w:hint="eastAsia" w:ascii="宋体" w:hAnsi="宋体" w:eastAsia="宋体" w:cs="宋体"/>
          <w:b/>
          <w:color w:val="auto"/>
          <w:sz w:val="30"/>
        </w:rPr>
      </w:pPr>
      <w:r>
        <w:rPr>
          <w:rFonts w:hint="eastAsia" w:ascii="宋体" w:hAnsi="宋体" w:eastAsia="宋体" w:cs="宋体"/>
          <w:color w:val="auto"/>
          <w:sz w:val="32"/>
          <w:szCs w:val="32"/>
          <w:lang w:val="en-US" w:eastAsia="zh-CN"/>
        </w:rPr>
        <w:t xml:space="preserve">第五部分   </w:t>
      </w:r>
      <w:bookmarkStart w:id="78" w:name="_Toc76955302"/>
      <w:bookmarkStart w:id="79" w:name="_Toc100386076"/>
      <w:bookmarkStart w:id="80" w:name="_Toc20821546"/>
      <w:bookmarkStart w:id="81" w:name="_Toc98669372"/>
      <w:bookmarkStart w:id="82" w:name="_Toc98669730"/>
      <w:r>
        <w:rPr>
          <w:rFonts w:hint="eastAsia" w:ascii="宋体" w:hAnsi="宋体" w:eastAsia="宋体" w:cs="宋体"/>
          <w:color w:val="auto"/>
          <w:sz w:val="32"/>
          <w:szCs w:val="32"/>
          <w:lang w:val="en-US" w:eastAsia="zh-CN"/>
        </w:rPr>
        <w:t>评标办法和标准</w:t>
      </w:r>
    </w:p>
    <w:p w14:paraId="15C29507">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cs="宋体"/>
          <w:color w:val="auto"/>
          <w:sz w:val="30"/>
          <w:lang w:eastAsia="zh-CN"/>
        </w:rPr>
        <w:t>采购代理机构</w:t>
      </w:r>
      <w:r>
        <w:rPr>
          <w:rFonts w:hint="eastAsia" w:ascii="宋体" w:hAnsi="宋体" w:eastAsia="宋体" w:cs="宋体"/>
          <w:color w:val="auto"/>
          <w:sz w:val="30"/>
        </w:rPr>
        <w:t>职责</w:t>
      </w:r>
    </w:p>
    <w:p w14:paraId="14BE9488">
      <w:pPr>
        <w:pStyle w:val="7"/>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1.1 </w:t>
      </w:r>
      <w:r>
        <w:rPr>
          <w:rFonts w:hint="eastAsia" w:ascii="宋体" w:hAnsi="宋体" w:cs="宋体"/>
          <w:color w:val="auto"/>
          <w:sz w:val="24"/>
          <w:lang w:eastAsia="zh-CN"/>
        </w:rPr>
        <w:t>采购代理机构</w:t>
      </w:r>
      <w:r>
        <w:rPr>
          <w:rFonts w:hint="eastAsia" w:ascii="宋体" w:hAnsi="宋体" w:eastAsia="宋体" w:cs="宋体"/>
          <w:color w:val="auto"/>
          <w:sz w:val="24"/>
        </w:rPr>
        <w:t>负责组织评标工作，并履行下列职责：</w:t>
      </w:r>
    </w:p>
    <w:p w14:paraId="1AD8DABB">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（1）核对评审专家身份和</w:t>
      </w:r>
      <w:r>
        <w:rPr>
          <w:rFonts w:hint="eastAsia" w:ascii="宋体" w:hAnsi="宋体" w:cs="宋体"/>
          <w:color w:val="auto"/>
          <w:sz w:val="24"/>
          <w:lang w:eastAsia="zh-CN"/>
        </w:rPr>
        <w:t>采购人</w:t>
      </w:r>
      <w:r>
        <w:rPr>
          <w:rFonts w:hint="eastAsia" w:ascii="宋体" w:hAnsi="宋体" w:eastAsia="宋体" w:cs="宋体"/>
          <w:color w:val="auto"/>
          <w:sz w:val="24"/>
        </w:rPr>
        <w:t>代表授权函，对评审专家在政府采购活动中的职责履行情况予以记录，并及时将有关违法违规行为向政府采购监管部门报告；</w:t>
      </w:r>
    </w:p>
    <w:p w14:paraId="2A598137">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（2）宣布评标纪律；</w:t>
      </w:r>
    </w:p>
    <w:p w14:paraId="5748F54B">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（3）公布</w:t>
      </w:r>
      <w:r>
        <w:rPr>
          <w:rFonts w:hint="eastAsia" w:ascii="宋体" w:hAnsi="宋体" w:cs="宋体"/>
          <w:color w:val="auto"/>
          <w:sz w:val="24"/>
          <w:lang w:eastAsia="zh-CN"/>
        </w:rPr>
        <w:t>供应商</w:t>
      </w:r>
      <w:r>
        <w:rPr>
          <w:rFonts w:hint="eastAsia" w:ascii="宋体" w:hAnsi="宋体" w:eastAsia="宋体" w:cs="宋体"/>
          <w:color w:val="auto"/>
          <w:sz w:val="24"/>
        </w:rPr>
        <w:t>名单，告知评审专家应当回避的情形；</w:t>
      </w:r>
    </w:p>
    <w:p w14:paraId="2BD70EB7">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（4）组织评标委员会推选评标组长，</w:t>
      </w:r>
      <w:r>
        <w:rPr>
          <w:rFonts w:hint="eastAsia" w:ascii="宋体" w:hAnsi="宋体" w:cs="宋体"/>
          <w:color w:val="auto"/>
          <w:sz w:val="24"/>
          <w:lang w:eastAsia="zh-CN"/>
        </w:rPr>
        <w:t>采购人</w:t>
      </w:r>
      <w:r>
        <w:rPr>
          <w:rFonts w:hint="eastAsia" w:ascii="宋体" w:hAnsi="宋体" w:eastAsia="宋体" w:cs="宋体"/>
          <w:color w:val="auto"/>
          <w:sz w:val="24"/>
        </w:rPr>
        <w:t>代表不得担任组长；</w:t>
      </w:r>
    </w:p>
    <w:p w14:paraId="1B4C4CE5">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（5）在评标期间采取必要的通讯管理措施，保证评标活动不受外界干扰；</w:t>
      </w:r>
    </w:p>
    <w:p w14:paraId="77D27617">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（6）根据评标委员会的要求介绍政府采购相关政策法规、招标文件；</w:t>
      </w:r>
    </w:p>
    <w:p w14:paraId="763E96EE">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（7）维护评标秩序，监督评标委员会依照招标文件规定的评标程序、方法和标准进行独立评审，及时制止和纠正</w:t>
      </w:r>
      <w:r>
        <w:rPr>
          <w:rFonts w:hint="eastAsia" w:ascii="宋体" w:hAnsi="宋体" w:cs="宋体"/>
          <w:color w:val="auto"/>
          <w:sz w:val="24"/>
          <w:lang w:eastAsia="zh-CN"/>
        </w:rPr>
        <w:t>采购人</w:t>
      </w:r>
      <w:r>
        <w:rPr>
          <w:rFonts w:hint="eastAsia" w:ascii="宋体" w:hAnsi="宋体" w:eastAsia="宋体" w:cs="宋体"/>
          <w:color w:val="auto"/>
          <w:sz w:val="24"/>
        </w:rPr>
        <w:t>代表、评审专家的倾向性言论或者违法违规行为；</w:t>
      </w:r>
    </w:p>
    <w:p w14:paraId="650B8603">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339424E4">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（9）评审工作完成后，按照规定向评审专家支付劳务报酬和异地评审差旅费，不得向评审专家以外的其他人员支付评审劳务报酬；</w:t>
      </w:r>
    </w:p>
    <w:p w14:paraId="5FB93DC6">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（10）处理与评标有关的其他事项。</w:t>
      </w:r>
    </w:p>
    <w:p w14:paraId="5D8C7B22">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2.评标委员会职责</w:t>
      </w:r>
    </w:p>
    <w:p w14:paraId="008CF022">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 xml:space="preserve">2.1 评标委员会负责具体评标事务，并独立履行下列职责：  </w:t>
      </w:r>
    </w:p>
    <w:p w14:paraId="765B7309">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（1）审查、评价</w:t>
      </w:r>
      <w:r>
        <w:rPr>
          <w:rFonts w:hint="eastAsia" w:ascii="宋体" w:hAnsi="宋体" w:eastAsia="宋体" w:cs="宋体"/>
          <w:color w:val="auto"/>
          <w:sz w:val="24"/>
          <w:lang w:eastAsia="zh-CN"/>
        </w:rPr>
        <w:t>响应文件</w:t>
      </w:r>
      <w:r>
        <w:rPr>
          <w:rFonts w:hint="eastAsia" w:ascii="宋体" w:hAnsi="宋体" w:eastAsia="宋体" w:cs="宋体"/>
          <w:color w:val="auto"/>
          <w:sz w:val="24"/>
        </w:rPr>
        <w:t xml:space="preserve">是否符合招标文件的商务、技术等实质性要求；  </w:t>
      </w:r>
    </w:p>
    <w:p w14:paraId="11C16068">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（2）要求</w:t>
      </w:r>
      <w:r>
        <w:rPr>
          <w:rFonts w:hint="eastAsia" w:ascii="宋体" w:hAnsi="宋体" w:eastAsia="宋体" w:cs="宋体"/>
          <w:color w:val="auto"/>
          <w:sz w:val="24"/>
          <w:lang w:eastAsia="zh-CN"/>
        </w:rPr>
        <w:t>供应商</w:t>
      </w:r>
      <w:r>
        <w:rPr>
          <w:rFonts w:hint="eastAsia" w:ascii="宋体" w:hAnsi="宋体" w:eastAsia="宋体" w:cs="宋体"/>
          <w:color w:val="auto"/>
          <w:sz w:val="24"/>
        </w:rPr>
        <w:t>对</w:t>
      </w:r>
      <w:r>
        <w:rPr>
          <w:rFonts w:hint="eastAsia" w:ascii="宋体" w:hAnsi="宋体" w:eastAsia="宋体" w:cs="宋体"/>
          <w:color w:val="auto"/>
          <w:sz w:val="24"/>
          <w:lang w:eastAsia="zh-CN"/>
        </w:rPr>
        <w:t>响应文件</w:t>
      </w:r>
      <w:r>
        <w:rPr>
          <w:rFonts w:hint="eastAsia" w:ascii="宋体" w:hAnsi="宋体" w:eastAsia="宋体" w:cs="宋体"/>
          <w:color w:val="auto"/>
          <w:sz w:val="24"/>
        </w:rPr>
        <w:t xml:space="preserve">有关事项作出澄清或者说明；  </w:t>
      </w:r>
    </w:p>
    <w:p w14:paraId="0F951D3F">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（3）对</w:t>
      </w:r>
      <w:r>
        <w:rPr>
          <w:rFonts w:hint="eastAsia" w:ascii="宋体" w:hAnsi="宋体" w:eastAsia="宋体" w:cs="宋体"/>
          <w:color w:val="auto"/>
          <w:sz w:val="24"/>
          <w:lang w:eastAsia="zh-CN"/>
        </w:rPr>
        <w:t>响应文件</w:t>
      </w:r>
      <w:r>
        <w:rPr>
          <w:rFonts w:hint="eastAsia" w:ascii="宋体" w:hAnsi="宋体" w:eastAsia="宋体" w:cs="宋体"/>
          <w:color w:val="auto"/>
          <w:sz w:val="24"/>
        </w:rPr>
        <w:t xml:space="preserve">进行比较和评价；  </w:t>
      </w:r>
    </w:p>
    <w:p w14:paraId="0DD4F402">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（4）确定中标候选人名单，以及根据</w:t>
      </w:r>
      <w:r>
        <w:rPr>
          <w:rFonts w:hint="eastAsia" w:ascii="宋体" w:hAnsi="宋体" w:eastAsia="宋体" w:cs="宋体"/>
          <w:color w:val="auto"/>
          <w:sz w:val="24"/>
          <w:lang w:eastAsia="zh-CN"/>
        </w:rPr>
        <w:t>采购人</w:t>
      </w:r>
      <w:r>
        <w:rPr>
          <w:rFonts w:hint="eastAsia" w:ascii="宋体" w:hAnsi="宋体" w:eastAsia="宋体" w:cs="宋体"/>
          <w:color w:val="auto"/>
          <w:sz w:val="24"/>
        </w:rPr>
        <w:t>委托直接确定</w:t>
      </w:r>
      <w:r>
        <w:rPr>
          <w:rFonts w:hint="eastAsia" w:ascii="宋体" w:hAnsi="宋体" w:eastAsia="宋体" w:cs="宋体"/>
          <w:color w:val="auto"/>
          <w:sz w:val="24"/>
          <w:lang w:eastAsia="zh-CN"/>
        </w:rPr>
        <w:t>中标供应商</w:t>
      </w:r>
      <w:r>
        <w:rPr>
          <w:rFonts w:hint="eastAsia" w:ascii="宋体" w:hAnsi="宋体" w:eastAsia="宋体" w:cs="宋体"/>
          <w:color w:val="auto"/>
          <w:sz w:val="24"/>
        </w:rPr>
        <w:t xml:space="preserve">；  </w:t>
      </w:r>
    </w:p>
    <w:p w14:paraId="12C4EE57">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（5）向</w:t>
      </w:r>
      <w:r>
        <w:rPr>
          <w:rFonts w:hint="eastAsia" w:ascii="宋体" w:hAnsi="宋体" w:eastAsia="宋体" w:cs="宋体"/>
          <w:color w:val="auto"/>
          <w:sz w:val="24"/>
          <w:lang w:eastAsia="zh-CN"/>
        </w:rPr>
        <w:t>采购人</w:t>
      </w:r>
      <w:r>
        <w:rPr>
          <w:rFonts w:hint="eastAsia" w:ascii="宋体" w:hAnsi="宋体" w:eastAsia="宋体" w:cs="宋体"/>
          <w:color w:val="auto"/>
          <w:sz w:val="24"/>
        </w:rPr>
        <w:t>、</w:t>
      </w:r>
      <w:r>
        <w:rPr>
          <w:rFonts w:hint="eastAsia" w:ascii="宋体" w:hAnsi="宋体" w:eastAsia="宋体" w:cs="宋体"/>
          <w:color w:val="auto"/>
          <w:sz w:val="24"/>
          <w:lang w:eastAsia="zh-CN"/>
        </w:rPr>
        <w:t>采购代理机构</w:t>
      </w:r>
      <w:r>
        <w:rPr>
          <w:rFonts w:hint="eastAsia" w:ascii="宋体" w:hAnsi="宋体" w:eastAsia="宋体" w:cs="宋体"/>
          <w:color w:val="auto"/>
          <w:sz w:val="24"/>
        </w:rPr>
        <w:t>或者有关部门报告评标中发现的违法行为。</w:t>
      </w:r>
    </w:p>
    <w:p w14:paraId="05469DC3">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3.评标注意事项</w:t>
      </w:r>
    </w:p>
    <w:p w14:paraId="79F3C9D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3.1评标时，评标委员会各成员应当独立对每个</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进行评价，并汇总每个</w:t>
      </w:r>
      <w:r>
        <w:rPr>
          <w:rFonts w:hint="eastAsia" w:ascii="宋体" w:hAnsi="宋体" w:cs="宋体"/>
          <w:color w:val="auto"/>
          <w:sz w:val="24"/>
          <w:lang w:eastAsia="zh-CN"/>
        </w:rPr>
        <w:t>供应商</w:t>
      </w:r>
      <w:r>
        <w:rPr>
          <w:rFonts w:hint="eastAsia" w:ascii="宋体" w:hAnsi="宋体" w:eastAsia="宋体" w:cs="宋体"/>
          <w:color w:val="auto"/>
          <w:sz w:val="24"/>
        </w:rPr>
        <w:t>的得分。</w:t>
      </w:r>
    </w:p>
    <w:p w14:paraId="100A1595">
      <w:pPr>
        <w:spacing w:line="360" w:lineRule="auto"/>
        <w:ind w:left="1" w:firstLine="480"/>
        <w:rPr>
          <w:rFonts w:hint="eastAsia" w:ascii="宋体" w:hAnsi="宋体" w:eastAsia="宋体" w:cs="宋体"/>
          <w:b/>
          <w:color w:val="auto"/>
          <w:sz w:val="24"/>
          <w:u w:val="single"/>
        </w:rPr>
      </w:pPr>
      <w:r>
        <w:rPr>
          <w:rFonts w:hint="eastAsia" w:ascii="宋体" w:hAnsi="宋体" w:eastAsia="宋体" w:cs="宋体"/>
          <w:color w:val="auto"/>
          <w:sz w:val="24"/>
        </w:rPr>
        <w:t>3.2</w:t>
      </w:r>
      <w:r>
        <w:rPr>
          <w:rFonts w:hint="eastAsia" w:ascii="宋体" w:hAnsi="宋体" w:eastAsia="宋体" w:cs="宋体"/>
          <w:b/>
          <w:color w:val="auto"/>
          <w:sz w:val="24"/>
          <w:u w:val="single"/>
        </w:rPr>
        <w:t>评标委员会认为</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的报价明显低于其他通过符合性审查</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的报价，有可能影响服务质量或者不能诚信履约的，应当要求其在评标现场合理的时间内提供书面说明，必要时提交相关证明材料。</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不能证明其报价合理性的，评标委员会应当将其作为无效投标处理。</w:t>
      </w:r>
    </w:p>
    <w:p w14:paraId="14FC7531">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3.3对于</w:t>
      </w:r>
      <w:r>
        <w:rPr>
          <w:rFonts w:hint="eastAsia" w:ascii="宋体" w:hAnsi="宋体" w:cs="宋体"/>
          <w:color w:val="auto"/>
          <w:sz w:val="24"/>
          <w:lang w:eastAsia="zh-CN"/>
        </w:rPr>
        <w:t>响应文件</w:t>
      </w:r>
      <w:r>
        <w:rPr>
          <w:rFonts w:hint="eastAsia" w:ascii="宋体" w:hAnsi="宋体" w:eastAsia="宋体" w:cs="宋体"/>
          <w:color w:val="auto"/>
          <w:sz w:val="24"/>
        </w:rPr>
        <w:t>中含义不明确、同类问题表述不一致或者有明显文字和计算错误的内容，评标委员会应当以书面形式要求</w:t>
      </w:r>
      <w:r>
        <w:rPr>
          <w:rFonts w:hint="eastAsia" w:ascii="宋体" w:hAnsi="宋体" w:cs="宋体"/>
          <w:color w:val="auto"/>
          <w:sz w:val="24"/>
          <w:lang w:eastAsia="zh-CN"/>
        </w:rPr>
        <w:t>供应商</w:t>
      </w:r>
      <w:r>
        <w:rPr>
          <w:rFonts w:hint="eastAsia" w:ascii="宋体" w:hAnsi="宋体" w:eastAsia="宋体" w:cs="宋体"/>
          <w:color w:val="auto"/>
          <w:sz w:val="24"/>
        </w:rPr>
        <w:t>作出必要的澄清、说明或者补正。</w:t>
      </w:r>
    </w:p>
    <w:p w14:paraId="390F8D4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3.4评标委员会成员对需要共同认定的事项存在争议的，应当按照少数服从多数的原则作出结论。持不同意见的评标委员会成员应当在评标报告上签署不同意见及理由，否则视为同意评标报告。</w:t>
      </w:r>
    </w:p>
    <w:p w14:paraId="12598BA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3.5评标委员会及其成员不得有下列行为：</w:t>
      </w:r>
    </w:p>
    <w:p w14:paraId="0BAEE5F7">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（1）确定参与评标至评标结束前私自接触</w:t>
      </w:r>
      <w:r>
        <w:rPr>
          <w:rFonts w:hint="eastAsia" w:ascii="宋体" w:hAnsi="宋体" w:cs="宋体"/>
          <w:color w:val="auto"/>
          <w:sz w:val="24"/>
          <w:lang w:eastAsia="zh-CN"/>
        </w:rPr>
        <w:t>供应商</w:t>
      </w:r>
      <w:r>
        <w:rPr>
          <w:rFonts w:hint="eastAsia" w:ascii="宋体" w:hAnsi="宋体" w:eastAsia="宋体" w:cs="宋体"/>
          <w:color w:val="auto"/>
          <w:sz w:val="24"/>
        </w:rPr>
        <w:t>；</w:t>
      </w:r>
    </w:p>
    <w:p w14:paraId="247BF27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（2）接受</w:t>
      </w:r>
      <w:r>
        <w:rPr>
          <w:rFonts w:hint="eastAsia" w:ascii="宋体" w:hAnsi="宋体" w:cs="宋体"/>
          <w:color w:val="auto"/>
          <w:sz w:val="24"/>
          <w:lang w:eastAsia="zh-CN"/>
        </w:rPr>
        <w:t>供应商</w:t>
      </w:r>
      <w:r>
        <w:rPr>
          <w:rFonts w:hint="eastAsia" w:ascii="宋体" w:hAnsi="宋体" w:eastAsia="宋体" w:cs="宋体"/>
          <w:color w:val="auto"/>
          <w:sz w:val="24"/>
        </w:rPr>
        <w:t>提出的与</w:t>
      </w:r>
      <w:r>
        <w:rPr>
          <w:rFonts w:hint="eastAsia" w:ascii="宋体" w:hAnsi="宋体" w:cs="宋体"/>
          <w:color w:val="auto"/>
          <w:sz w:val="24"/>
          <w:lang w:eastAsia="zh-CN"/>
        </w:rPr>
        <w:t>响应文件</w:t>
      </w:r>
      <w:r>
        <w:rPr>
          <w:rFonts w:hint="eastAsia" w:ascii="宋体" w:hAnsi="宋体" w:eastAsia="宋体" w:cs="宋体"/>
          <w:color w:val="auto"/>
          <w:sz w:val="24"/>
        </w:rPr>
        <w:t>不一致的澄清或者说明，《政府采购货物和服务招标投标管理办法》（财政部87号令）第五十一条规定的情形除外；</w:t>
      </w:r>
    </w:p>
    <w:p w14:paraId="40B83AEE">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（3）违反评标纪律发表倾向性意见或者征询</w:t>
      </w:r>
      <w:r>
        <w:rPr>
          <w:rFonts w:hint="eastAsia" w:ascii="宋体" w:hAnsi="宋体" w:cs="宋体"/>
          <w:color w:val="auto"/>
          <w:sz w:val="24"/>
          <w:lang w:eastAsia="zh-CN"/>
        </w:rPr>
        <w:t>采购人</w:t>
      </w:r>
      <w:r>
        <w:rPr>
          <w:rFonts w:hint="eastAsia" w:ascii="宋体" w:hAnsi="宋体" w:eastAsia="宋体" w:cs="宋体"/>
          <w:color w:val="auto"/>
          <w:sz w:val="24"/>
        </w:rPr>
        <w:t>的倾向性意见；</w:t>
      </w:r>
    </w:p>
    <w:p w14:paraId="4CDE05B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（4）对需要专业判断的主观评审因素协商评分；</w:t>
      </w:r>
    </w:p>
    <w:p w14:paraId="3AB0FFA2">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（5）在评标过程中擅离职守，影响评标程序正常进行；</w:t>
      </w:r>
    </w:p>
    <w:p w14:paraId="21812B64">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（6）记录、复制或者带走任何评标资料；</w:t>
      </w:r>
    </w:p>
    <w:p w14:paraId="02B6C20A">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（7）其他不遵守评标纪律的行为。</w:t>
      </w:r>
    </w:p>
    <w:p w14:paraId="0D5871C1">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评标委员会成员有上述第一至五项行为之一的，其评审意见无效，并不得获取评审劳务报酬和报销异地评审差旅费。</w:t>
      </w:r>
    </w:p>
    <w:p w14:paraId="287689B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3.6评标中因评标委员会成员缺席、回避或者健康等特殊原因导致评标委员会组成不符合相关法律法规规定的，</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将依法补足后继续评标，被更换的评标委员会成员所作出的评标意见无效。无法及时补足评标委员会成员的，</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将停止评标活动，封存所有</w:t>
      </w:r>
      <w:r>
        <w:rPr>
          <w:rFonts w:hint="eastAsia" w:ascii="宋体" w:hAnsi="宋体" w:cs="宋体"/>
          <w:color w:val="auto"/>
          <w:sz w:val="24"/>
          <w:lang w:eastAsia="zh-CN"/>
        </w:rPr>
        <w:t>响应文件</w:t>
      </w:r>
      <w:r>
        <w:rPr>
          <w:rFonts w:hint="eastAsia" w:ascii="宋体" w:hAnsi="宋体" w:eastAsia="宋体" w:cs="宋体"/>
          <w:color w:val="auto"/>
          <w:sz w:val="24"/>
        </w:rPr>
        <w:t>和开标、评标资料，依法重新组建评标委员会进行评标，原评标委员会所作出的评标意见无效。</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将变更、重新组建评标委员会的情况予以记录，并随</w:t>
      </w:r>
      <w:r>
        <w:rPr>
          <w:rFonts w:hint="eastAsia" w:ascii="宋体" w:hAnsi="宋体" w:cs="宋体"/>
          <w:color w:val="auto"/>
          <w:sz w:val="24"/>
          <w:lang w:eastAsia="zh-CN"/>
        </w:rPr>
        <w:t>招标文件</w:t>
      </w:r>
      <w:r>
        <w:rPr>
          <w:rFonts w:hint="eastAsia" w:ascii="宋体" w:hAnsi="宋体" w:eastAsia="宋体" w:cs="宋体"/>
          <w:color w:val="auto"/>
          <w:sz w:val="24"/>
        </w:rPr>
        <w:t>一并存档。</w:t>
      </w:r>
    </w:p>
    <w:p w14:paraId="0BAB4A7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3.7评标委员会发现招标文件存在歧义、重大缺陷导致评标工作无法进行，或者招标文件内容违反国家有关强制性规定的，应当停止评标工作，与</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沟通并作书面记录。</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确认后，应当修改招标文件，重新组织采购活动。</w:t>
      </w:r>
    </w:p>
    <w:p w14:paraId="34D4DD91">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4.评标过程的保密</w:t>
      </w:r>
    </w:p>
    <w:p w14:paraId="47FB8D0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4.1 评标开始后，至向中标的</w:t>
      </w:r>
      <w:r>
        <w:rPr>
          <w:rFonts w:hint="eastAsia" w:ascii="宋体" w:hAnsi="宋体" w:cs="宋体"/>
          <w:color w:val="auto"/>
          <w:sz w:val="24"/>
          <w:lang w:eastAsia="zh-CN"/>
        </w:rPr>
        <w:t>供应商</w:t>
      </w:r>
      <w:r>
        <w:rPr>
          <w:rFonts w:hint="eastAsia" w:ascii="宋体" w:hAnsi="宋体" w:eastAsia="宋体" w:cs="宋体"/>
          <w:color w:val="auto"/>
          <w:sz w:val="24"/>
        </w:rPr>
        <w:t>授予合同时止，与审查、澄清、评价和比较投标的有关资料以及授标建议等，均不得向</w:t>
      </w:r>
      <w:r>
        <w:rPr>
          <w:rFonts w:hint="eastAsia" w:ascii="宋体" w:hAnsi="宋体" w:cs="宋体"/>
          <w:color w:val="auto"/>
          <w:sz w:val="24"/>
          <w:lang w:eastAsia="zh-CN"/>
        </w:rPr>
        <w:t>供应商</w:t>
      </w:r>
      <w:r>
        <w:rPr>
          <w:rFonts w:hint="eastAsia" w:ascii="宋体" w:hAnsi="宋体" w:eastAsia="宋体" w:cs="宋体"/>
          <w:color w:val="auto"/>
          <w:sz w:val="24"/>
        </w:rPr>
        <w:t>以及与评标无关的其他人员透露。</w:t>
      </w:r>
    </w:p>
    <w:p w14:paraId="27CF725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4.2 在评标过程中，如果</w:t>
      </w:r>
      <w:r>
        <w:rPr>
          <w:rFonts w:hint="eastAsia" w:ascii="宋体" w:hAnsi="宋体" w:cs="宋体"/>
          <w:color w:val="auto"/>
          <w:sz w:val="24"/>
          <w:lang w:eastAsia="zh-CN"/>
        </w:rPr>
        <w:t>供应商</w:t>
      </w:r>
      <w:r>
        <w:rPr>
          <w:rFonts w:hint="eastAsia" w:ascii="宋体" w:hAnsi="宋体" w:eastAsia="宋体" w:cs="宋体"/>
          <w:color w:val="auto"/>
          <w:sz w:val="24"/>
        </w:rPr>
        <w:t>试图在</w:t>
      </w:r>
      <w:r>
        <w:rPr>
          <w:rFonts w:hint="eastAsia" w:ascii="宋体" w:hAnsi="宋体" w:cs="宋体"/>
          <w:color w:val="auto"/>
          <w:sz w:val="24"/>
          <w:lang w:eastAsia="zh-CN"/>
        </w:rPr>
        <w:t>响应文件</w:t>
      </w:r>
      <w:r>
        <w:rPr>
          <w:rFonts w:hint="eastAsia" w:ascii="宋体" w:hAnsi="宋体" w:eastAsia="宋体" w:cs="宋体"/>
          <w:color w:val="auto"/>
          <w:sz w:val="24"/>
        </w:rPr>
        <w:t>审查、澄清、比较及授标建议等方面向</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或参加评标的人员施加任何影响，都将会导致其投标无效。</w:t>
      </w:r>
    </w:p>
    <w:p w14:paraId="2850C349">
      <w:pPr>
        <w:spacing w:line="360" w:lineRule="auto"/>
        <w:ind w:left="1" w:firstLine="480"/>
        <w:rPr>
          <w:rFonts w:hint="eastAsia" w:ascii="宋体" w:hAnsi="宋体" w:eastAsia="宋体" w:cs="宋体"/>
          <w:color w:val="auto"/>
          <w:sz w:val="24"/>
          <w:u w:val="single"/>
        </w:rPr>
      </w:pPr>
      <w:r>
        <w:rPr>
          <w:rFonts w:hint="eastAsia" w:ascii="宋体" w:hAnsi="宋体" w:eastAsia="宋体" w:cs="宋体"/>
          <w:color w:val="auto"/>
          <w:sz w:val="24"/>
        </w:rPr>
        <w:t>4.3</w:t>
      </w:r>
      <w:r>
        <w:rPr>
          <w:rFonts w:hint="eastAsia" w:ascii="宋体" w:hAnsi="宋体" w:eastAsia="宋体" w:cs="宋体"/>
          <w:b/>
          <w:color w:val="auto"/>
          <w:sz w:val="24"/>
          <w:u w:val="single"/>
        </w:rPr>
        <w:t>评标应当在严格保密的情况下进行，除</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代表、评标现场组织人员外，</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的其他工作人员以及与评标工作无关的人员不得进入评标现场。有关人员对评标情况以及在评标过程中获悉的国家秘密、商业秘密负有保密责任。</w:t>
      </w:r>
    </w:p>
    <w:p w14:paraId="13FE4E55">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5.报价前后不一致的处理原则</w:t>
      </w:r>
    </w:p>
    <w:p w14:paraId="4F739E5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5.1</w:t>
      </w:r>
      <w:r>
        <w:rPr>
          <w:rFonts w:hint="eastAsia" w:ascii="宋体" w:hAnsi="宋体" w:cs="宋体"/>
          <w:color w:val="auto"/>
          <w:sz w:val="24"/>
          <w:lang w:eastAsia="zh-CN"/>
        </w:rPr>
        <w:t>响应文件</w:t>
      </w:r>
      <w:r>
        <w:rPr>
          <w:rFonts w:hint="eastAsia" w:ascii="宋体" w:hAnsi="宋体" w:eastAsia="宋体" w:cs="宋体"/>
          <w:color w:val="auto"/>
          <w:sz w:val="24"/>
        </w:rPr>
        <w:t>报价出现前后不一致的，按照下列规定修正：</w:t>
      </w:r>
    </w:p>
    <w:p w14:paraId="5C4CF4F2">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eastAsia="zh-CN"/>
        </w:rPr>
        <w:t>响应文件</w:t>
      </w:r>
      <w:r>
        <w:rPr>
          <w:rFonts w:hint="eastAsia" w:ascii="宋体" w:hAnsi="宋体" w:eastAsia="宋体" w:cs="宋体"/>
          <w:color w:val="auto"/>
          <w:sz w:val="24"/>
        </w:rPr>
        <w:t>中开标一览表内容与</w:t>
      </w:r>
      <w:r>
        <w:rPr>
          <w:rFonts w:hint="eastAsia" w:ascii="宋体" w:hAnsi="宋体" w:cs="宋体"/>
          <w:color w:val="auto"/>
          <w:sz w:val="24"/>
          <w:lang w:eastAsia="zh-CN"/>
        </w:rPr>
        <w:t>响应文件</w:t>
      </w:r>
      <w:r>
        <w:rPr>
          <w:rFonts w:hint="eastAsia" w:ascii="宋体" w:hAnsi="宋体" w:eastAsia="宋体" w:cs="宋体"/>
          <w:color w:val="auto"/>
          <w:sz w:val="24"/>
        </w:rPr>
        <w:t>中相应内容不一致的，以开标一览表为准；</w:t>
      </w:r>
    </w:p>
    <w:p w14:paraId="07AC3A6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（2）大写金额和小写金额不一致的，以大写金额为准；</w:t>
      </w:r>
    </w:p>
    <w:p w14:paraId="2CA10CB0">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（3）单价金额小数点或者百分比有明显错位的，以开标一览表的总价为准，并修改单价；</w:t>
      </w:r>
    </w:p>
    <w:p w14:paraId="60A469D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（4）总价金额与按单价汇总金额不一致的，以单价金额计算结果为准。</w:t>
      </w:r>
    </w:p>
    <w:p w14:paraId="6CA5F16B">
      <w:pPr>
        <w:spacing w:line="360" w:lineRule="auto"/>
        <w:ind w:left="1" w:firstLine="482"/>
        <w:rPr>
          <w:rFonts w:hint="eastAsia" w:ascii="宋体" w:hAnsi="宋体" w:eastAsia="宋体" w:cs="宋体"/>
          <w:color w:val="auto"/>
          <w:sz w:val="24"/>
        </w:rPr>
      </w:pPr>
      <w:r>
        <w:rPr>
          <w:rFonts w:hint="eastAsia" w:ascii="宋体" w:hAnsi="宋体" w:eastAsia="宋体" w:cs="宋体"/>
          <w:b/>
          <w:color w:val="auto"/>
          <w:sz w:val="24"/>
        </w:rPr>
        <w:t>同时出现两种以上不一致的，按上述规定排序在先的原则进行修正</w:t>
      </w:r>
      <w:r>
        <w:rPr>
          <w:rFonts w:hint="eastAsia" w:ascii="宋体" w:hAnsi="宋体" w:eastAsia="宋体" w:cs="宋体"/>
          <w:color w:val="auto"/>
          <w:sz w:val="24"/>
        </w:rPr>
        <w:t>，修正后的报价须经</w:t>
      </w:r>
      <w:r>
        <w:rPr>
          <w:rFonts w:hint="eastAsia" w:ascii="宋体" w:hAnsi="宋体" w:cs="宋体"/>
          <w:color w:val="auto"/>
          <w:sz w:val="24"/>
          <w:lang w:eastAsia="zh-CN"/>
        </w:rPr>
        <w:t>供应商</w:t>
      </w:r>
      <w:r>
        <w:rPr>
          <w:rFonts w:hint="eastAsia" w:ascii="宋体" w:hAnsi="宋体" w:eastAsia="宋体" w:cs="宋体"/>
          <w:color w:val="auto"/>
          <w:sz w:val="24"/>
        </w:rPr>
        <w:t>确认后产生约束力，</w:t>
      </w:r>
      <w:r>
        <w:rPr>
          <w:rFonts w:hint="eastAsia" w:ascii="宋体" w:hAnsi="宋体" w:cs="宋体"/>
          <w:color w:val="auto"/>
          <w:sz w:val="24"/>
          <w:lang w:eastAsia="zh-CN"/>
        </w:rPr>
        <w:t>供应商</w:t>
      </w:r>
      <w:r>
        <w:rPr>
          <w:rFonts w:hint="eastAsia" w:ascii="宋体" w:hAnsi="宋体" w:eastAsia="宋体" w:cs="宋体"/>
          <w:color w:val="auto"/>
          <w:sz w:val="24"/>
        </w:rPr>
        <w:t>确认应当以书面形式，并加盖</w:t>
      </w:r>
      <w:r>
        <w:rPr>
          <w:rFonts w:hint="eastAsia" w:ascii="宋体" w:hAnsi="宋体" w:cs="宋体"/>
          <w:color w:val="auto"/>
          <w:sz w:val="24"/>
          <w:lang w:eastAsia="zh-CN"/>
        </w:rPr>
        <w:t>供应商</w:t>
      </w:r>
      <w:r>
        <w:rPr>
          <w:rFonts w:hint="eastAsia" w:ascii="宋体" w:hAnsi="宋体" w:eastAsia="宋体" w:cs="宋体"/>
          <w:color w:val="auto"/>
          <w:sz w:val="24"/>
        </w:rPr>
        <w:t>公章，或者由法定代表人或其授权代表签字。</w:t>
      </w:r>
      <w:r>
        <w:rPr>
          <w:rFonts w:hint="eastAsia" w:ascii="宋体" w:hAnsi="宋体" w:cs="宋体"/>
          <w:color w:val="auto"/>
          <w:sz w:val="24"/>
          <w:lang w:eastAsia="zh-CN"/>
        </w:rPr>
        <w:t>供应商</w:t>
      </w:r>
      <w:r>
        <w:rPr>
          <w:rFonts w:hint="eastAsia" w:ascii="宋体" w:hAnsi="宋体" w:eastAsia="宋体" w:cs="宋体"/>
          <w:color w:val="auto"/>
          <w:sz w:val="24"/>
        </w:rPr>
        <w:t>不确认的，其投标无效。</w:t>
      </w:r>
    </w:p>
    <w:p w14:paraId="6293846F">
      <w:pPr>
        <w:widowControl/>
        <w:spacing w:before="200" w:after="200" w:line="360" w:lineRule="auto"/>
        <w:ind w:firstLine="446"/>
        <w:jc w:val="left"/>
        <w:rPr>
          <w:rFonts w:hint="eastAsia" w:ascii="宋体" w:hAnsi="宋体" w:eastAsia="宋体" w:cs="宋体"/>
          <w:b/>
          <w:color w:val="auto"/>
          <w:sz w:val="30"/>
          <w:szCs w:val="30"/>
        </w:rPr>
      </w:pPr>
      <w:r>
        <w:rPr>
          <w:rFonts w:hint="eastAsia" w:ascii="宋体" w:hAnsi="宋体" w:eastAsia="宋体" w:cs="宋体"/>
          <w:b/>
          <w:color w:val="auto"/>
          <w:sz w:val="30"/>
          <w:szCs w:val="30"/>
        </w:rPr>
        <w:t>6.</w:t>
      </w:r>
      <w:r>
        <w:rPr>
          <w:rFonts w:hint="eastAsia" w:ascii="宋体" w:hAnsi="宋体" w:cs="宋体"/>
          <w:b/>
          <w:color w:val="auto"/>
          <w:sz w:val="30"/>
          <w:szCs w:val="30"/>
          <w:lang w:eastAsia="zh-CN"/>
        </w:rPr>
        <w:t>供应商</w:t>
      </w:r>
      <w:r>
        <w:rPr>
          <w:rFonts w:hint="eastAsia" w:ascii="宋体" w:hAnsi="宋体" w:eastAsia="宋体" w:cs="宋体"/>
          <w:b/>
          <w:color w:val="auto"/>
          <w:sz w:val="30"/>
          <w:szCs w:val="30"/>
        </w:rPr>
        <w:t>资格审查</w:t>
      </w:r>
    </w:p>
    <w:p w14:paraId="6B3F2410">
      <w:pPr>
        <w:widowControl/>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☑6.1 采用资格后审方式</w:t>
      </w:r>
    </w:p>
    <w:p w14:paraId="6C1367C1">
      <w:pPr>
        <w:widowControl/>
        <w:spacing w:line="360" w:lineRule="auto"/>
        <w:ind w:firstLine="480"/>
        <w:jc w:val="left"/>
        <w:rPr>
          <w:rFonts w:hint="eastAsia" w:ascii="宋体" w:hAnsi="宋体" w:eastAsia="宋体" w:cs="宋体"/>
          <w:b/>
          <w:color w:val="auto"/>
          <w:sz w:val="24"/>
        </w:rPr>
      </w:pPr>
      <w:r>
        <w:rPr>
          <w:rFonts w:hint="eastAsia" w:ascii="宋体" w:hAnsi="宋体" w:eastAsia="宋体" w:cs="宋体"/>
          <w:color w:val="auto"/>
          <w:sz w:val="24"/>
        </w:rPr>
        <w:t>开标结束后，</w:t>
      </w:r>
      <w:r>
        <w:rPr>
          <w:rFonts w:hint="eastAsia" w:ascii="宋体" w:hAnsi="宋体" w:cs="宋体"/>
          <w:color w:val="auto"/>
          <w:sz w:val="24"/>
          <w:lang w:eastAsia="zh-CN"/>
        </w:rPr>
        <w:t>采购人</w:t>
      </w:r>
      <w:r>
        <w:rPr>
          <w:rFonts w:hint="eastAsia" w:ascii="宋体" w:hAnsi="宋体" w:eastAsia="宋体" w:cs="宋体"/>
          <w:color w:val="auto"/>
          <w:sz w:val="24"/>
        </w:rPr>
        <w:t>或代理机构将依法对</w:t>
      </w:r>
      <w:r>
        <w:rPr>
          <w:rFonts w:hint="eastAsia" w:ascii="宋体" w:hAnsi="宋体" w:cs="宋体"/>
          <w:color w:val="auto"/>
          <w:sz w:val="24"/>
          <w:lang w:eastAsia="zh-CN"/>
        </w:rPr>
        <w:t>供应商</w:t>
      </w:r>
      <w:r>
        <w:rPr>
          <w:rFonts w:hint="eastAsia" w:ascii="宋体" w:hAnsi="宋体" w:eastAsia="宋体" w:cs="宋体"/>
          <w:color w:val="auto"/>
          <w:sz w:val="24"/>
        </w:rPr>
        <w:t>的资格进行审查。资格审查的内容如下：</w:t>
      </w:r>
    </w:p>
    <w:tbl>
      <w:tblPr>
        <w:tblStyle w:val="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2264"/>
        <w:gridCol w:w="5614"/>
      </w:tblGrid>
      <w:tr w14:paraId="63A4C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45" w:type="dxa"/>
            <w:noWrap/>
            <w:vAlign w:val="center"/>
          </w:tcPr>
          <w:p w14:paraId="40167AD5">
            <w:pPr>
              <w:spacing w:line="20" w:lineRule="atLeast"/>
              <w:jc w:val="center"/>
              <w:rPr>
                <w:rFonts w:ascii="宋体" w:hAnsi="宋体"/>
                <w:b/>
                <w:color w:val="000000"/>
                <w:sz w:val="21"/>
                <w:szCs w:val="28"/>
              </w:rPr>
            </w:pPr>
            <w:r>
              <w:rPr>
                <w:rFonts w:hint="eastAsia" w:ascii="宋体" w:hAnsi="宋体"/>
                <w:b/>
                <w:color w:val="000000"/>
                <w:sz w:val="21"/>
                <w:szCs w:val="28"/>
              </w:rPr>
              <w:t>序号</w:t>
            </w:r>
          </w:p>
        </w:tc>
        <w:tc>
          <w:tcPr>
            <w:tcW w:w="2264" w:type="dxa"/>
            <w:noWrap/>
            <w:vAlign w:val="center"/>
          </w:tcPr>
          <w:p w14:paraId="4B94813A">
            <w:pPr>
              <w:spacing w:line="20" w:lineRule="atLeast"/>
              <w:jc w:val="center"/>
              <w:rPr>
                <w:rFonts w:ascii="宋体" w:hAnsi="宋体"/>
                <w:b/>
                <w:color w:val="000000"/>
                <w:sz w:val="21"/>
                <w:szCs w:val="28"/>
              </w:rPr>
            </w:pPr>
            <w:r>
              <w:rPr>
                <w:rFonts w:hint="eastAsia" w:ascii="宋体" w:hAnsi="宋体"/>
                <w:b/>
                <w:color w:val="000000"/>
                <w:sz w:val="21"/>
                <w:szCs w:val="28"/>
              </w:rPr>
              <w:t>审查要素</w:t>
            </w:r>
          </w:p>
        </w:tc>
        <w:tc>
          <w:tcPr>
            <w:tcW w:w="5614" w:type="dxa"/>
            <w:noWrap/>
            <w:vAlign w:val="center"/>
          </w:tcPr>
          <w:p w14:paraId="69F9A2E9">
            <w:pPr>
              <w:spacing w:line="20" w:lineRule="atLeast"/>
              <w:jc w:val="center"/>
              <w:rPr>
                <w:rFonts w:ascii="宋体" w:hAnsi="宋体"/>
                <w:b/>
                <w:color w:val="000000"/>
                <w:sz w:val="21"/>
                <w:szCs w:val="28"/>
              </w:rPr>
            </w:pPr>
            <w:r>
              <w:rPr>
                <w:rFonts w:hint="eastAsia" w:ascii="宋体" w:hAnsi="宋体"/>
                <w:b/>
                <w:color w:val="000000"/>
                <w:sz w:val="21"/>
                <w:szCs w:val="28"/>
              </w:rPr>
              <w:t>审查内容</w:t>
            </w:r>
          </w:p>
        </w:tc>
      </w:tr>
      <w:tr w14:paraId="3372B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noWrap/>
            <w:vAlign w:val="center"/>
          </w:tcPr>
          <w:p w14:paraId="23B86735">
            <w:pPr>
              <w:spacing w:line="20" w:lineRule="atLeast"/>
              <w:jc w:val="center"/>
              <w:rPr>
                <w:rFonts w:ascii="宋体" w:hAnsi="宋体"/>
                <w:color w:val="000000"/>
                <w:sz w:val="21"/>
                <w:szCs w:val="28"/>
              </w:rPr>
            </w:pPr>
            <w:r>
              <w:rPr>
                <w:rFonts w:hint="eastAsia" w:ascii="宋体" w:hAnsi="宋体"/>
                <w:color w:val="000000"/>
                <w:sz w:val="21"/>
                <w:szCs w:val="28"/>
              </w:rPr>
              <w:t>1</w:t>
            </w:r>
          </w:p>
        </w:tc>
        <w:tc>
          <w:tcPr>
            <w:tcW w:w="2264" w:type="dxa"/>
            <w:noWrap/>
            <w:vAlign w:val="center"/>
          </w:tcPr>
          <w:p w14:paraId="1DC0C415">
            <w:pPr>
              <w:spacing w:line="20" w:lineRule="atLeast"/>
              <w:jc w:val="center"/>
              <w:rPr>
                <w:rFonts w:ascii="宋体" w:hAnsi="宋体"/>
                <w:color w:val="000000"/>
                <w:sz w:val="21"/>
                <w:szCs w:val="28"/>
              </w:rPr>
            </w:pPr>
            <w:r>
              <w:rPr>
                <w:rFonts w:hint="eastAsia" w:ascii="宋体" w:hAnsi="宋体"/>
                <w:color w:val="000000"/>
                <w:sz w:val="21"/>
                <w:szCs w:val="28"/>
              </w:rPr>
              <w:t>具有独立承担民事责任的能力</w:t>
            </w:r>
          </w:p>
        </w:tc>
        <w:tc>
          <w:tcPr>
            <w:tcW w:w="5614" w:type="dxa"/>
            <w:noWrap/>
            <w:vAlign w:val="center"/>
          </w:tcPr>
          <w:p w14:paraId="17F9BFED">
            <w:pPr>
              <w:spacing w:line="20" w:lineRule="atLeast"/>
              <w:jc w:val="left"/>
              <w:rPr>
                <w:rFonts w:ascii="宋体" w:hAnsi="宋体"/>
                <w:color w:val="000000"/>
                <w:sz w:val="21"/>
                <w:szCs w:val="28"/>
              </w:rPr>
            </w:pPr>
            <w:r>
              <w:rPr>
                <w:rFonts w:hint="eastAsia" w:ascii="宋体" w:hAnsi="宋体"/>
                <w:color w:val="000000"/>
                <w:sz w:val="21"/>
                <w:szCs w:val="28"/>
              </w:rPr>
              <w:t>提供法人或者其他组织的营业执照等证明文件；自然人的身份证明。</w:t>
            </w:r>
          </w:p>
        </w:tc>
      </w:tr>
      <w:tr w14:paraId="33F6A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5" w:type="dxa"/>
            <w:noWrap/>
            <w:vAlign w:val="center"/>
          </w:tcPr>
          <w:p w14:paraId="3CB5DF40">
            <w:pPr>
              <w:spacing w:line="20" w:lineRule="atLeast"/>
              <w:jc w:val="center"/>
              <w:rPr>
                <w:rFonts w:ascii="宋体" w:hAnsi="宋体"/>
                <w:color w:val="000000"/>
                <w:sz w:val="21"/>
                <w:szCs w:val="28"/>
              </w:rPr>
            </w:pPr>
            <w:r>
              <w:rPr>
                <w:rFonts w:hint="eastAsia" w:ascii="宋体" w:hAnsi="宋体"/>
                <w:color w:val="000000"/>
                <w:sz w:val="21"/>
                <w:szCs w:val="28"/>
              </w:rPr>
              <w:t>2</w:t>
            </w:r>
          </w:p>
        </w:tc>
        <w:tc>
          <w:tcPr>
            <w:tcW w:w="2264" w:type="dxa"/>
            <w:noWrap/>
            <w:vAlign w:val="center"/>
          </w:tcPr>
          <w:p w14:paraId="6DF3832F">
            <w:pPr>
              <w:spacing w:line="20" w:lineRule="atLeast"/>
              <w:jc w:val="center"/>
              <w:rPr>
                <w:rFonts w:ascii="宋体" w:hAnsi="宋体"/>
                <w:color w:val="000000"/>
                <w:sz w:val="21"/>
                <w:szCs w:val="28"/>
              </w:rPr>
            </w:pPr>
            <w:r>
              <w:rPr>
                <w:rFonts w:hint="eastAsia" w:ascii="宋体" w:hAnsi="宋体"/>
                <w:color w:val="000000"/>
                <w:sz w:val="21"/>
                <w:szCs w:val="28"/>
              </w:rPr>
              <w:t>具有良好的商业信誉</w:t>
            </w:r>
          </w:p>
          <w:p w14:paraId="3C2EDBB8">
            <w:pPr>
              <w:spacing w:line="20" w:lineRule="atLeast"/>
              <w:jc w:val="center"/>
              <w:rPr>
                <w:rFonts w:ascii="宋体" w:hAnsi="宋体"/>
                <w:color w:val="000000"/>
                <w:sz w:val="21"/>
                <w:szCs w:val="28"/>
              </w:rPr>
            </w:pPr>
            <w:r>
              <w:rPr>
                <w:rFonts w:hint="eastAsia" w:ascii="宋体" w:hAnsi="宋体"/>
                <w:color w:val="000000"/>
                <w:sz w:val="21"/>
                <w:szCs w:val="28"/>
              </w:rPr>
              <w:t>和健全的财务会计制度</w:t>
            </w:r>
          </w:p>
        </w:tc>
        <w:tc>
          <w:tcPr>
            <w:tcW w:w="5614" w:type="dxa"/>
            <w:noWrap/>
            <w:vAlign w:val="center"/>
          </w:tcPr>
          <w:p w14:paraId="71388704">
            <w:pPr>
              <w:pStyle w:val="1551"/>
              <w:spacing w:line="20" w:lineRule="atLeast"/>
              <w:rPr>
                <w:rFonts w:ascii="宋体" w:hAnsi="宋体" w:eastAsia="宋体"/>
                <w:color w:val="000000"/>
                <w:sz w:val="21"/>
                <w:szCs w:val="28"/>
              </w:rPr>
            </w:pPr>
            <w:r>
              <w:rPr>
                <w:rFonts w:ascii="宋体" w:hAnsi="宋体" w:eastAsia="宋体"/>
                <w:color w:val="000000"/>
                <w:sz w:val="21"/>
                <w:szCs w:val="28"/>
              </w:rPr>
              <w:t>202</w:t>
            </w:r>
            <w:r>
              <w:rPr>
                <w:rFonts w:hint="eastAsia" w:ascii="宋体" w:hAnsi="宋体" w:eastAsia="宋体"/>
                <w:color w:val="000000"/>
                <w:sz w:val="21"/>
                <w:szCs w:val="28"/>
              </w:rPr>
              <w:t>4</w:t>
            </w:r>
            <w:r>
              <w:rPr>
                <w:rFonts w:ascii="宋体" w:hAnsi="宋体" w:eastAsia="宋体"/>
                <w:color w:val="000000"/>
                <w:sz w:val="21"/>
                <w:szCs w:val="28"/>
              </w:rPr>
              <w:t>年度财务报告（成立不满一年的提供至少一个月），或银行出具的资信证明，或财政部门认可的政府采购专业担保机构出</w:t>
            </w:r>
            <w:r>
              <w:rPr>
                <w:rFonts w:ascii="宋体" w:hAnsi="宋体" w:eastAsia="宋体"/>
                <w:sz w:val="21"/>
                <w:szCs w:val="28"/>
              </w:rPr>
              <w:t>具的</w:t>
            </w:r>
            <w:r>
              <w:rPr>
                <w:rFonts w:hint="eastAsia" w:ascii="宋体" w:hAnsi="宋体" w:eastAsia="宋体"/>
                <w:sz w:val="21"/>
                <w:szCs w:val="28"/>
              </w:rPr>
              <w:t>投标</w:t>
            </w:r>
            <w:r>
              <w:rPr>
                <w:rFonts w:ascii="宋体" w:hAnsi="宋体" w:eastAsia="宋体"/>
                <w:sz w:val="21"/>
                <w:szCs w:val="28"/>
              </w:rPr>
              <w:t>担保函等</w:t>
            </w:r>
            <w:r>
              <w:rPr>
                <w:rFonts w:hint="eastAsia" w:ascii="宋体" w:hAnsi="宋体" w:eastAsia="宋体"/>
                <w:color w:val="000000"/>
                <w:sz w:val="21"/>
                <w:szCs w:val="28"/>
              </w:rPr>
              <w:t>，或提供资格承诺函。</w:t>
            </w:r>
          </w:p>
        </w:tc>
      </w:tr>
      <w:tr w14:paraId="0BE47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5" w:type="dxa"/>
            <w:noWrap/>
            <w:vAlign w:val="center"/>
          </w:tcPr>
          <w:p w14:paraId="679702EC">
            <w:pPr>
              <w:spacing w:line="20" w:lineRule="atLeast"/>
              <w:jc w:val="center"/>
              <w:rPr>
                <w:rFonts w:ascii="宋体" w:hAnsi="宋体"/>
                <w:color w:val="000000"/>
                <w:sz w:val="21"/>
                <w:szCs w:val="28"/>
              </w:rPr>
            </w:pPr>
            <w:r>
              <w:rPr>
                <w:rFonts w:hint="eastAsia" w:ascii="宋体" w:hAnsi="宋体"/>
                <w:color w:val="000000"/>
                <w:sz w:val="21"/>
                <w:szCs w:val="28"/>
              </w:rPr>
              <w:t>3</w:t>
            </w:r>
          </w:p>
        </w:tc>
        <w:tc>
          <w:tcPr>
            <w:tcW w:w="2264" w:type="dxa"/>
            <w:noWrap/>
            <w:vAlign w:val="center"/>
          </w:tcPr>
          <w:p w14:paraId="757596CC">
            <w:pPr>
              <w:spacing w:line="20" w:lineRule="atLeast"/>
              <w:jc w:val="center"/>
              <w:rPr>
                <w:rFonts w:ascii="宋体" w:hAnsi="宋体"/>
                <w:color w:val="000000"/>
                <w:sz w:val="21"/>
                <w:szCs w:val="28"/>
              </w:rPr>
            </w:pPr>
            <w:r>
              <w:rPr>
                <w:rFonts w:hint="eastAsia" w:ascii="宋体" w:hAnsi="宋体"/>
                <w:color w:val="000000"/>
                <w:sz w:val="21"/>
                <w:szCs w:val="28"/>
              </w:rPr>
              <w:t>具有履行合同所必需的设备和专业技术能力</w:t>
            </w:r>
          </w:p>
        </w:tc>
        <w:tc>
          <w:tcPr>
            <w:tcW w:w="5614" w:type="dxa"/>
            <w:noWrap/>
            <w:vAlign w:val="center"/>
          </w:tcPr>
          <w:p w14:paraId="43A1B742">
            <w:pPr>
              <w:spacing w:line="20" w:lineRule="atLeast"/>
              <w:jc w:val="left"/>
              <w:rPr>
                <w:rFonts w:ascii="宋体" w:hAnsi="宋体"/>
                <w:color w:val="000000"/>
                <w:sz w:val="21"/>
                <w:szCs w:val="28"/>
              </w:rPr>
            </w:pPr>
            <w:r>
              <w:rPr>
                <w:rFonts w:hint="eastAsia" w:ascii="宋体" w:hAnsi="宋体"/>
                <w:color w:val="000000"/>
                <w:sz w:val="21"/>
                <w:szCs w:val="28"/>
                <w:lang w:val="en-US" w:eastAsia="zh-CN"/>
              </w:rPr>
              <w:t>供应商</w:t>
            </w:r>
            <w:r>
              <w:rPr>
                <w:rFonts w:hint="eastAsia" w:ascii="宋体" w:hAnsi="宋体"/>
                <w:color w:val="000000"/>
                <w:sz w:val="21"/>
                <w:szCs w:val="28"/>
              </w:rPr>
              <w:t>相关信息一览表，或提供资格承诺函。</w:t>
            </w:r>
          </w:p>
        </w:tc>
      </w:tr>
      <w:tr w14:paraId="2F686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5" w:type="dxa"/>
            <w:noWrap/>
            <w:vAlign w:val="center"/>
          </w:tcPr>
          <w:p w14:paraId="19CE4C3C">
            <w:pPr>
              <w:spacing w:line="20" w:lineRule="atLeast"/>
              <w:jc w:val="center"/>
              <w:rPr>
                <w:rFonts w:ascii="宋体" w:hAnsi="宋体"/>
                <w:color w:val="000000"/>
                <w:sz w:val="21"/>
                <w:szCs w:val="28"/>
              </w:rPr>
            </w:pPr>
            <w:r>
              <w:rPr>
                <w:rFonts w:hint="eastAsia" w:ascii="宋体" w:hAnsi="宋体"/>
                <w:color w:val="000000"/>
                <w:sz w:val="21"/>
                <w:szCs w:val="28"/>
              </w:rPr>
              <w:t>4</w:t>
            </w:r>
          </w:p>
        </w:tc>
        <w:tc>
          <w:tcPr>
            <w:tcW w:w="2264" w:type="dxa"/>
            <w:noWrap/>
            <w:vAlign w:val="center"/>
          </w:tcPr>
          <w:p w14:paraId="45CBCC66">
            <w:pPr>
              <w:spacing w:line="20" w:lineRule="atLeast"/>
              <w:jc w:val="center"/>
              <w:rPr>
                <w:rFonts w:ascii="宋体" w:hAnsi="宋体"/>
                <w:color w:val="000000"/>
                <w:sz w:val="21"/>
                <w:szCs w:val="28"/>
              </w:rPr>
            </w:pPr>
            <w:r>
              <w:rPr>
                <w:rFonts w:hint="eastAsia" w:ascii="宋体" w:hAnsi="宋体"/>
                <w:color w:val="000000"/>
                <w:sz w:val="21"/>
                <w:szCs w:val="28"/>
              </w:rPr>
              <w:t>有依法缴纳税收和社会保障资金的良好记录</w:t>
            </w:r>
          </w:p>
        </w:tc>
        <w:tc>
          <w:tcPr>
            <w:tcW w:w="5614" w:type="dxa"/>
            <w:noWrap/>
            <w:vAlign w:val="center"/>
          </w:tcPr>
          <w:p w14:paraId="2A9463AF">
            <w:pPr>
              <w:spacing w:line="20" w:lineRule="atLeast"/>
              <w:jc w:val="left"/>
              <w:rPr>
                <w:rFonts w:ascii="宋体" w:hAnsi="宋体"/>
                <w:color w:val="000000"/>
                <w:sz w:val="21"/>
                <w:szCs w:val="28"/>
              </w:rPr>
            </w:pPr>
            <w:r>
              <w:rPr>
                <w:rFonts w:hint="eastAsia" w:ascii="宋体" w:hAnsi="宋体"/>
                <w:color w:val="000000"/>
                <w:sz w:val="21"/>
                <w:szCs w:val="28"/>
              </w:rPr>
              <w:t>提供参加本次政府采购活动前六个月（至少一个月）依法缴纳税收和社会保险的相关材料，或提供资格承诺函。</w:t>
            </w:r>
          </w:p>
        </w:tc>
      </w:tr>
      <w:tr w14:paraId="25A60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3" w:hRule="atLeast"/>
          <w:jc w:val="center"/>
        </w:trPr>
        <w:tc>
          <w:tcPr>
            <w:tcW w:w="645" w:type="dxa"/>
            <w:noWrap/>
            <w:vAlign w:val="center"/>
          </w:tcPr>
          <w:p w14:paraId="14D6DB5F">
            <w:pPr>
              <w:spacing w:line="20" w:lineRule="atLeast"/>
              <w:jc w:val="center"/>
              <w:rPr>
                <w:rFonts w:ascii="宋体" w:hAnsi="宋体"/>
                <w:color w:val="000000"/>
                <w:sz w:val="21"/>
                <w:szCs w:val="28"/>
              </w:rPr>
            </w:pPr>
            <w:r>
              <w:rPr>
                <w:rFonts w:hint="eastAsia" w:ascii="宋体" w:hAnsi="宋体"/>
                <w:color w:val="000000"/>
                <w:sz w:val="21"/>
                <w:szCs w:val="28"/>
              </w:rPr>
              <w:t>5</w:t>
            </w:r>
          </w:p>
        </w:tc>
        <w:tc>
          <w:tcPr>
            <w:tcW w:w="2264" w:type="dxa"/>
            <w:noWrap/>
            <w:vAlign w:val="center"/>
          </w:tcPr>
          <w:p w14:paraId="60050742">
            <w:pPr>
              <w:spacing w:line="20" w:lineRule="atLeast"/>
              <w:jc w:val="center"/>
              <w:rPr>
                <w:rFonts w:ascii="宋体" w:hAnsi="宋体"/>
                <w:color w:val="000000"/>
                <w:sz w:val="21"/>
                <w:szCs w:val="28"/>
              </w:rPr>
            </w:pPr>
            <w:r>
              <w:rPr>
                <w:rFonts w:hint="eastAsia" w:ascii="宋体" w:hAnsi="宋体"/>
                <w:color w:val="000000"/>
                <w:sz w:val="21"/>
                <w:szCs w:val="28"/>
              </w:rPr>
              <w:t>参加政府采购活动前三年内，在经营活动中没有重大违法记录</w:t>
            </w:r>
          </w:p>
        </w:tc>
        <w:tc>
          <w:tcPr>
            <w:tcW w:w="5614" w:type="dxa"/>
            <w:noWrap/>
            <w:vAlign w:val="center"/>
          </w:tcPr>
          <w:p w14:paraId="3DAE855E">
            <w:pPr>
              <w:spacing w:line="20" w:lineRule="atLeast"/>
              <w:jc w:val="left"/>
              <w:rPr>
                <w:rFonts w:ascii="宋体" w:hAnsi="宋体"/>
                <w:color w:val="000000"/>
                <w:sz w:val="21"/>
                <w:szCs w:val="28"/>
              </w:rPr>
            </w:pPr>
            <w:r>
              <w:rPr>
                <w:rFonts w:hint="eastAsia" w:ascii="宋体" w:hAnsi="宋体"/>
                <w:color w:val="000000"/>
                <w:sz w:val="21"/>
                <w:szCs w:val="28"/>
              </w:rPr>
              <w:t>（1）投标函或提供资格承诺函。</w:t>
            </w:r>
          </w:p>
          <w:p w14:paraId="76CE3B4D">
            <w:pPr>
              <w:spacing w:line="20" w:lineRule="atLeast"/>
              <w:jc w:val="left"/>
              <w:rPr>
                <w:rFonts w:ascii="宋体" w:hAnsi="宋体"/>
                <w:color w:val="000000"/>
                <w:sz w:val="21"/>
                <w:szCs w:val="28"/>
              </w:rPr>
            </w:pPr>
            <w:r>
              <w:rPr>
                <w:rFonts w:hint="eastAsia" w:ascii="宋体" w:hAnsi="宋体"/>
                <w:color w:val="000000"/>
                <w:sz w:val="21"/>
                <w:szCs w:val="28"/>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77CBB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5" w:type="dxa"/>
            <w:noWrap/>
            <w:vAlign w:val="center"/>
          </w:tcPr>
          <w:p w14:paraId="455156AD">
            <w:pPr>
              <w:spacing w:line="20" w:lineRule="atLeast"/>
              <w:jc w:val="center"/>
              <w:rPr>
                <w:rFonts w:ascii="宋体" w:hAnsi="宋体"/>
                <w:color w:val="000000"/>
                <w:sz w:val="21"/>
                <w:szCs w:val="28"/>
              </w:rPr>
            </w:pPr>
            <w:r>
              <w:rPr>
                <w:rFonts w:hint="eastAsia" w:ascii="宋体" w:hAnsi="宋体"/>
                <w:color w:val="000000"/>
                <w:sz w:val="21"/>
                <w:szCs w:val="28"/>
              </w:rPr>
              <w:t>6</w:t>
            </w:r>
          </w:p>
        </w:tc>
        <w:tc>
          <w:tcPr>
            <w:tcW w:w="2264" w:type="dxa"/>
            <w:noWrap/>
            <w:vAlign w:val="center"/>
          </w:tcPr>
          <w:p w14:paraId="1740CDE8">
            <w:pPr>
              <w:spacing w:line="20" w:lineRule="atLeast"/>
              <w:jc w:val="center"/>
              <w:rPr>
                <w:rFonts w:ascii="宋体" w:hAnsi="宋体"/>
                <w:color w:val="000000"/>
                <w:sz w:val="21"/>
                <w:szCs w:val="28"/>
              </w:rPr>
            </w:pPr>
            <w:r>
              <w:rPr>
                <w:rFonts w:hint="eastAsia" w:ascii="宋体" w:hAnsi="宋体"/>
                <w:color w:val="000000"/>
                <w:sz w:val="21"/>
                <w:szCs w:val="28"/>
              </w:rPr>
              <w:t>法律、法规和招标文件规定的其他资格</w:t>
            </w:r>
          </w:p>
        </w:tc>
        <w:tc>
          <w:tcPr>
            <w:tcW w:w="5614" w:type="dxa"/>
            <w:noWrap/>
            <w:vAlign w:val="center"/>
          </w:tcPr>
          <w:p w14:paraId="7E7EC788">
            <w:pPr>
              <w:spacing w:line="20" w:lineRule="atLeast"/>
              <w:jc w:val="left"/>
              <w:rPr>
                <w:rFonts w:ascii="宋体" w:hAnsi="宋体"/>
                <w:color w:val="000000"/>
                <w:sz w:val="21"/>
                <w:szCs w:val="28"/>
              </w:rPr>
            </w:pPr>
            <w:r>
              <w:rPr>
                <w:rFonts w:hint="eastAsia" w:ascii="宋体" w:hAnsi="宋体"/>
                <w:color w:val="000000"/>
                <w:sz w:val="21"/>
                <w:szCs w:val="28"/>
              </w:rPr>
              <w:t>见“第一部分  投标邀请”。</w:t>
            </w:r>
          </w:p>
        </w:tc>
      </w:tr>
      <w:tr w14:paraId="3EDE5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645" w:type="dxa"/>
            <w:noWrap/>
            <w:vAlign w:val="center"/>
          </w:tcPr>
          <w:p w14:paraId="08063EBF">
            <w:pPr>
              <w:spacing w:line="20" w:lineRule="atLeast"/>
              <w:jc w:val="center"/>
              <w:rPr>
                <w:rFonts w:ascii="宋体" w:hAnsi="宋体"/>
                <w:color w:val="000000"/>
                <w:sz w:val="21"/>
                <w:szCs w:val="28"/>
              </w:rPr>
            </w:pPr>
            <w:r>
              <w:rPr>
                <w:rFonts w:hint="eastAsia" w:ascii="宋体" w:hAnsi="宋体"/>
                <w:color w:val="000000"/>
                <w:sz w:val="21"/>
                <w:szCs w:val="28"/>
              </w:rPr>
              <w:t>7</w:t>
            </w:r>
          </w:p>
        </w:tc>
        <w:tc>
          <w:tcPr>
            <w:tcW w:w="2264" w:type="dxa"/>
            <w:noWrap/>
            <w:vAlign w:val="center"/>
          </w:tcPr>
          <w:p w14:paraId="465F7D51">
            <w:pPr>
              <w:spacing w:line="20" w:lineRule="atLeast"/>
              <w:jc w:val="center"/>
              <w:rPr>
                <w:rFonts w:ascii="宋体" w:hAnsi="宋体"/>
                <w:color w:val="000000"/>
                <w:sz w:val="21"/>
                <w:szCs w:val="28"/>
              </w:rPr>
            </w:pPr>
            <w:r>
              <w:rPr>
                <w:rFonts w:hint="eastAsia" w:ascii="宋体" w:hAnsi="宋体"/>
                <w:color w:val="000000"/>
                <w:sz w:val="21"/>
                <w:szCs w:val="28"/>
              </w:rPr>
              <w:t>落实政府采购政策需满足的资格要求</w:t>
            </w:r>
          </w:p>
        </w:tc>
        <w:tc>
          <w:tcPr>
            <w:tcW w:w="5614" w:type="dxa"/>
            <w:noWrap/>
            <w:vAlign w:val="center"/>
          </w:tcPr>
          <w:p w14:paraId="5EECEC04">
            <w:pPr>
              <w:spacing w:line="20" w:lineRule="atLeast"/>
              <w:jc w:val="left"/>
              <w:rPr>
                <w:rFonts w:ascii="宋体" w:hAnsi="宋体"/>
                <w:color w:val="000000"/>
                <w:sz w:val="21"/>
                <w:szCs w:val="28"/>
              </w:rPr>
            </w:pPr>
            <w:r>
              <w:rPr>
                <w:rFonts w:hint="eastAsia" w:ascii="宋体" w:hAnsi="宋体"/>
                <w:color w:val="000000"/>
                <w:sz w:val="21"/>
                <w:szCs w:val="28"/>
              </w:rPr>
              <w:t>见“第一部分  投标邀请”。</w:t>
            </w:r>
          </w:p>
        </w:tc>
      </w:tr>
      <w:tr w14:paraId="02BD6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645" w:type="dxa"/>
            <w:noWrap/>
            <w:vAlign w:val="center"/>
          </w:tcPr>
          <w:p w14:paraId="5703196E">
            <w:pPr>
              <w:spacing w:line="20" w:lineRule="atLeast"/>
              <w:jc w:val="center"/>
              <w:rPr>
                <w:rFonts w:ascii="宋体" w:hAnsi="宋体"/>
                <w:color w:val="000000"/>
                <w:sz w:val="21"/>
                <w:szCs w:val="28"/>
              </w:rPr>
            </w:pPr>
            <w:r>
              <w:rPr>
                <w:rFonts w:hint="eastAsia" w:ascii="宋体" w:hAnsi="宋体"/>
                <w:color w:val="000000"/>
                <w:sz w:val="21"/>
                <w:szCs w:val="28"/>
              </w:rPr>
              <w:t>8</w:t>
            </w:r>
          </w:p>
        </w:tc>
        <w:tc>
          <w:tcPr>
            <w:tcW w:w="2264" w:type="dxa"/>
            <w:noWrap/>
            <w:vAlign w:val="center"/>
          </w:tcPr>
          <w:p w14:paraId="47C8DD37">
            <w:pPr>
              <w:spacing w:line="20" w:lineRule="atLeast"/>
              <w:jc w:val="center"/>
              <w:rPr>
                <w:rFonts w:ascii="宋体" w:hAnsi="宋体"/>
                <w:color w:val="000000"/>
                <w:sz w:val="21"/>
                <w:szCs w:val="28"/>
              </w:rPr>
            </w:pPr>
            <w:r>
              <w:rPr>
                <w:rFonts w:hint="eastAsia" w:ascii="宋体" w:hAnsi="宋体"/>
                <w:color w:val="000000"/>
                <w:sz w:val="21"/>
                <w:szCs w:val="28"/>
              </w:rPr>
              <w:t>本项目特定资格要求</w:t>
            </w:r>
          </w:p>
        </w:tc>
        <w:tc>
          <w:tcPr>
            <w:tcW w:w="5614" w:type="dxa"/>
            <w:noWrap/>
            <w:vAlign w:val="center"/>
          </w:tcPr>
          <w:p w14:paraId="4C931110">
            <w:pPr>
              <w:spacing w:line="20" w:lineRule="atLeast"/>
              <w:jc w:val="left"/>
              <w:rPr>
                <w:rFonts w:ascii="宋体" w:hAnsi="宋体"/>
                <w:color w:val="000000"/>
                <w:sz w:val="21"/>
                <w:szCs w:val="28"/>
              </w:rPr>
            </w:pPr>
            <w:r>
              <w:rPr>
                <w:rFonts w:hint="eastAsia" w:ascii="宋体" w:hAnsi="宋体"/>
                <w:color w:val="000000"/>
                <w:sz w:val="21"/>
                <w:szCs w:val="28"/>
              </w:rPr>
              <w:t>见“第一部分  投标邀请”。</w:t>
            </w:r>
          </w:p>
        </w:tc>
      </w:tr>
    </w:tbl>
    <w:p w14:paraId="6E215147">
      <w:pPr>
        <w:widowControl/>
        <w:spacing w:before="200" w:after="200" w:line="360" w:lineRule="auto"/>
        <w:ind w:firstLine="446"/>
        <w:jc w:val="left"/>
        <w:rPr>
          <w:rFonts w:hint="eastAsia" w:ascii="宋体" w:hAnsi="宋体" w:eastAsia="宋体" w:cs="宋体"/>
          <w:b/>
          <w:color w:val="auto"/>
          <w:sz w:val="30"/>
          <w:szCs w:val="30"/>
        </w:rPr>
      </w:pPr>
      <w:r>
        <w:rPr>
          <w:rFonts w:hint="eastAsia" w:ascii="宋体" w:hAnsi="宋体" w:eastAsia="宋体" w:cs="宋体"/>
          <w:b/>
          <w:color w:val="auto"/>
          <w:sz w:val="30"/>
          <w:szCs w:val="30"/>
        </w:rPr>
        <w:t>7.</w:t>
      </w:r>
      <w:r>
        <w:rPr>
          <w:rFonts w:hint="eastAsia" w:ascii="宋体" w:hAnsi="宋体" w:cs="宋体"/>
          <w:b/>
          <w:color w:val="auto"/>
          <w:sz w:val="30"/>
          <w:szCs w:val="30"/>
          <w:lang w:eastAsia="zh-CN"/>
        </w:rPr>
        <w:t>供应商</w:t>
      </w:r>
      <w:r>
        <w:rPr>
          <w:rFonts w:hint="eastAsia" w:ascii="宋体" w:hAnsi="宋体" w:eastAsia="宋体" w:cs="宋体"/>
          <w:b/>
          <w:color w:val="auto"/>
          <w:sz w:val="30"/>
          <w:szCs w:val="30"/>
        </w:rPr>
        <w:t>符合性审查</w:t>
      </w:r>
    </w:p>
    <w:p w14:paraId="0EDD2744">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7.1 评标委员会将对符合资格的</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进行符合性审查，审查内容主要是</w:t>
      </w:r>
      <w:r>
        <w:rPr>
          <w:rFonts w:hint="eastAsia" w:ascii="宋体" w:hAnsi="宋体" w:cs="宋体"/>
          <w:color w:val="auto"/>
          <w:sz w:val="24"/>
          <w:lang w:eastAsia="zh-CN"/>
        </w:rPr>
        <w:t>响应文件</w:t>
      </w:r>
      <w:r>
        <w:rPr>
          <w:rFonts w:hint="eastAsia" w:ascii="宋体" w:hAnsi="宋体" w:eastAsia="宋体" w:cs="宋体"/>
          <w:color w:val="auto"/>
          <w:sz w:val="24"/>
        </w:rPr>
        <w:t>的有效性和对招标文件的响应程度，以确定是否满足招标文件的实质性要求。</w:t>
      </w:r>
    </w:p>
    <w:tbl>
      <w:tblPr>
        <w:tblStyle w:val="69"/>
        <w:tblW w:w="4423" w:type="pct"/>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4"/>
        <w:gridCol w:w="3531"/>
        <w:gridCol w:w="4313"/>
      </w:tblGrid>
      <w:tr w14:paraId="5E4E6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6" w:type="pct"/>
            <w:noWrap w:val="0"/>
          </w:tcPr>
          <w:p w14:paraId="1A8D165F">
            <w:pPr>
              <w:spacing w:line="36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072" w:type="pct"/>
            <w:noWrap w:val="0"/>
          </w:tcPr>
          <w:p w14:paraId="167C21B4">
            <w:pPr>
              <w:spacing w:line="36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审查要素</w:t>
            </w:r>
          </w:p>
        </w:tc>
        <w:tc>
          <w:tcPr>
            <w:tcW w:w="2531" w:type="pct"/>
            <w:noWrap w:val="0"/>
          </w:tcPr>
          <w:p w14:paraId="59F4FC69">
            <w:pPr>
              <w:spacing w:line="36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审查内容</w:t>
            </w:r>
          </w:p>
        </w:tc>
      </w:tr>
      <w:tr w14:paraId="77A10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6" w:type="pct"/>
            <w:vMerge w:val="restart"/>
            <w:noWrap w:val="0"/>
            <w:vAlign w:val="center"/>
          </w:tcPr>
          <w:p w14:paraId="5F42319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072" w:type="pct"/>
            <w:vMerge w:val="restart"/>
            <w:tcBorders>
              <w:right w:val="single" w:color="auto" w:sz="4" w:space="0"/>
            </w:tcBorders>
            <w:noWrap w:val="0"/>
            <w:vAlign w:val="center"/>
          </w:tcPr>
          <w:p w14:paraId="74864EF7">
            <w:pPr>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响应文件</w:t>
            </w:r>
            <w:r>
              <w:rPr>
                <w:rFonts w:hint="eastAsia" w:ascii="宋体" w:hAnsi="宋体" w:eastAsia="宋体" w:cs="宋体"/>
                <w:color w:val="auto"/>
                <w:sz w:val="21"/>
                <w:szCs w:val="21"/>
              </w:rPr>
              <w:t>有效性</w:t>
            </w:r>
          </w:p>
        </w:tc>
        <w:tc>
          <w:tcPr>
            <w:tcW w:w="2531" w:type="pct"/>
            <w:tcBorders>
              <w:left w:val="single" w:color="auto" w:sz="4" w:space="0"/>
              <w:bottom w:val="single" w:color="auto" w:sz="4" w:space="0"/>
            </w:tcBorders>
            <w:noWrap w:val="0"/>
            <w:vAlign w:val="center"/>
          </w:tcPr>
          <w:p w14:paraId="2335D1E0">
            <w:pPr>
              <w:spacing w:line="360" w:lineRule="auto"/>
              <w:jc w:val="both"/>
              <w:rPr>
                <w:rFonts w:hint="eastAsia" w:ascii="宋体" w:hAnsi="宋体" w:eastAsia="宋体" w:cs="宋体"/>
                <w:color w:val="auto"/>
                <w:sz w:val="21"/>
                <w:szCs w:val="21"/>
              </w:rPr>
            </w:pPr>
            <w:r>
              <w:rPr>
                <w:rFonts w:hint="eastAsia" w:ascii="宋体" w:hAnsi="宋体" w:cs="宋体"/>
                <w:color w:val="auto"/>
                <w:sz w:val="21"/>
                <w:szCs w:val="21"/>
                <w:lang w:eastAsia="zh-CN"/>
              </w:rPr>
              <w:t>响应文件</w:t>
            </w:r>
            <w:r>
              <w:rPr>
                <w:rFonts w:hint="eastAsia" w:ascii="宋体" w:hAnsi="宋体" w:eastAsia="宋体" w:cs="宋体"/>
                <w:color w:val="auto"/>
                <w:sz w:val="21"/>
                <w:szCs w:val="21"/>
              </w:rPr>
              <w:t>的有效电子签章。</w:t>
            </w:r>
          </w:p>
        </w:tc>
      </w:tr>
      <w:tr w14:paraId="0886B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trPr>
        <w:tc>
          <w:tcPr>
            <w:tcW w:w="396" w:type="pct"/>
            <w:vMerge w:val="continue"/>
            <w:noWrap w:val="0"/>
            <w:vAlign w:val="center"/>
          </w:tcPr>
          <w:p w14:paraId="0FEF8BA5">
            <w:pPr>
              <w:spacing w:line="360" w:lineRule="auto"/>
              <w:jc w:val="center"/>
              <w:rPr>
                <w:rFonts w:hint="eastAsia" w:ascii="宋体" w:hAnsi="宋体" w:eastAsia="宋体" w:cs="宋体"/>
                <w:color w:val="auto"/>
                <w:sz w:val="21"/>
                <w:szCs w:val="21"/>
              </w:rPr>
            </w:pPr>
          </w:p>
        </w:tc>
        <w:tc>
          <w:tcPr>
            <w:tcW w:w="2072" w:type="pct"/>
            <w:vMerge w:val="continue"/>
            <w:tcBorders>
              <w:right w:val="single" w:color="auto" w:sz="4" w:space="0"/>
            </w:tcBorders>
            <w:noWrap w:val="0"/>
            <w:vAlign w:val="center"/>
          </w:tcPr>
          <w:p w14:paraId="6847EF3D">
            <w:pPr>
              <w:spacing w:line="360" w:lineRule="auto"/>
              <w:rPr>
                <w:rFonts w:hint="eastAsia" w:ascii="宋体" w:hAnsi="宋体" w:eastAsia="宋体" w:cs="宋体"/>
                <w:color w:val="auto"/>
                <w:sz w:val="21"/>
                <w:szCs w:val="21"/>
              </w:rPr>
            </w:pPr>
          </w:p>
        </w:tc>
        <w:tc>
          <w:tcPr>
            <w:tcW w:w="2531" w:type="pct"/>
            <w:tcBorders>
              <w:top w:val="single" w:color="auto" w:sz="4" w:space="0"/>
              <w:left w:val="single" w:color="auto" w:sz="4" w:space="0"/>
            </w:tcBorders>
            <w:noWrap w:val="0"/>
            <w:vAlign w:val="center"/>
          </w:tcPr>
          <w:p w14:paraId="3E7A02BD">
            <w:pPr>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投标报价。</w:t>
            </w:r>
          </w:p>
        </w:tc>
      </w:tr>
      <w:tr w14:paraId="76838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96" w:type="pct"/>
            <w:vMerge w:val="continue"/>
            <w:noWrap w:val="0"/>
            <w:vAlign w:val="center"/>
          </w:tcPr>
          <w:p w14:paraId="3EEA36A0">
            <w:pPr>
              <w:spacing w:line="360" w:lineRule="auto"/>
              <w:jc w:val="center"/>
              <w:rPr>
                <w:rFonts w:hint="eastAsia" w:ascii="宋体" w:hAnsi="宋体" w:eastAsia="宋体" w:cs="宋体"/>
                <w:color w:val="auto"/>
                <w:sz w:val="21"/>
                <w:szCs w:val="21"/>
              </w:rPr>
            </w:pPr>
          </w:p>
        </w:tc>
        <w:tc>
          <w:tcPr>
            <w:tcW w:w="2072" w:type="pct"/>
            <w:vMerge w:val="continue"/>
            <w:tcBorders>
              <w:right w:val="single" w:color="auto" w:sz="4" w:space="0"/>
            </w:tcBorders>
            <w:noWrap w:val="0"/>
            <w:vAlign w:val="center"/>
          </w:tcPr>
          <w:p w14:paraId="6D9D75E4">
            <w:pPr>
              <w:spacing w:line="360" w:lineRule="auto"/>
              <w:rPr>
                <w:rFonts w:hint="eastAsia" w:ascii="宋体" w:hAnsi="宋体" w:eastAsia="宋体" w:cs="宋体"/>
                <w:color w:val="auto"/>
                <w:sz w:val="21"/>
                <w:szCs w:val="21"/>
              </w:rPr>
            </w:pPr>
          </w:p>
        </w:tc>
        <w:tc>
          <w:tcPr>
            <w:tcW w:w="2531" w:type="pct"/>
            <w:tcBorders>
              <w:top w:val="single" w:color="auto" w:sz="4" w:space="0"/>
              <w:left w:val="single" w:color="auto" w:sz="4" w:space="0"/>
            </w:tcBorders>
            <w:noWrap w:val="0"/>
            <w:vAlign w:val="center"/>
          </w:tcPr>
          <w:p w14:paraId="288C1F5A">
            <w:pPr>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未发现属无效投标的情形。</w:t>
            </w:r>
          </w:p>
        </w:tc>
      </w:tr>
      <w:tr w14:paraId="280C3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trPr>
        <w:tc>
          <w:tcPr>
            <w:tcW w:w="396" w:type="pct"/>
            <w:noWrap w:val="0"/>
            <w:vAlign w:val="center"/>
          </w:tcPr>
          <w:p w14:paraId="7C578666">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072" w:type="pct"/>
            <w:noWrap w:val="0"/>
            <w:vAlign w:val="center"/>
          </w:tcPr>
          <w:p w14:paraId="45BEC19C">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对招标文件响应程度</w:t>
            </w:r>
          </w:p>
        </w:tc>
        <w:tc>
          <w:tcPr>
            <w:tcW w:w="2531" w:type="pct"/>
            <w:noWrap w:val="0"/>
          </w:tcPr>
          <w:p w14:paraId="0375237B">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审查</w:t>
            </w:r>
            <w:r>
              <w:rPr>
                <w:rFonts w:hint="eastAsia" w:ascii="宋体" w:hAnsi="宋体" w:cs="宋体"/>
                <w:color w:val="auto"/>
                <w:sz w:val="21"/>
                <w:szCs w:val="21"/>
                <w:lang w:eastAsia="zh-CN"/>
              </w:rPr>
              <w:t>响应文件</w:t>
            </w:r>
            <w:r>
              <w:rPr>
                <w:rFonts w:hint="eastAsia" w:ascii="宋体" w:hAnsi="宋体" w:eastAsia="宋体" w:cs="宋体"/>
                <w:color w:val="auto"/>
                <w:sz w:val="21"/>
                <w:szCs w:val="21"/>
              </w:rPr>
              <w:t>，以确定其是否满足招标文件的实质性要求。不满足招标文件的实质性要求的，投标无效。</w:t>
            </w:r>
          </w:p>
        </w:tc>
      </w:tr>
    </w:tbl>
    <w:p w14:paraId="53456453">
      <w:pPr>
        <w:widowControl/>
        <w:spacing w:line="360" w:lineRule="auto"/>
        <w:outlineLvl w:val="2"/>
        <w:rPr>
          <w:rFonts w:hint="eastAsia" w:ascii="宋体" w:hAnsi="宋体" w:eastAsia="宋体" w:cs="Times New Roman"/>
          <w:b/>
          <w:bCs/>
          <w:color w:val="auto"/>
          <w:sz w:val="30"/>
          <w:szCs w:val="30"/>
          <w:highlight w:val="none"/>
          <w:lang w:eastAsia="zh-CN"/>
        </w:rPr>
      </w:pPr>
      <w:r>
        <w:rPr>
          <w:rFonts w:hint="eastAsia" w:ascii="宋体" w:hAnsi="宋体" w:eastAsia="宋体" w:cs="宋体"/>
          <w:b/>
          <w:color w:val="auto"/>
          <w:sz w:val="30"/>
          <w:szCs w:val="30"/>
          <w:highlight w:val="none"/>
        </w:rPr>
        <w:t>8.</w:t>
      </w:r>
      <w:bookmarkEnd w:id="78"/>
      <w:bookmarkEnd w:id="79"/>
      <w:bookmarkEnd w:id="80"/>
      <w:bookmarkEnd w:id="81"/>
      <w:bookmarkEnd w:id="82"/>
      <w:r>
        <w:rPr>
          <w:rFonts w:hint="eastAsia" w:ascii="宋体" w:hAnsi="宋体" w:eastAsia="宋体" w:cs="Times New Roman"/>
          <w:b/>
          <w:bCs/>
          <w:color w:val="auto"/>
          <w:sz w:val="30"/>
          <w:szCs w:val="30"/>
          <w:highlight w:val="none"/>
        </w:rPr>
        <w:t>商务和技术评估</w:t>
      </w:r>
    </w:p>
    <w:p w14:paraId="12B8E5CC">
      <w:pPr>
        <w:widowControl/>
        <w:spacing w:line="360" w:lineRule="auto"/>
        <w:ind w:firstLine="420"/>
        <w:rPr>
          <w:rFonts w:ascii="宋体" w:hAnsi="宋体"/>
          <w:color w:val="auto"/>
          <w:sz w:val="24"/>
          <w:highlight w:val="none"/>
        </w:rPr>
      </w:pPr>
      <w:bookmarkStart w:id="83" w:name="EB1076e71b654340b0bc7cb6535b174c3a"/>
      <w:r>
        <w:rPr>
          <w:rFonts w:hint="eastAsia" w:ascii="宋体" w:hAnsi="宋体"/>
          <w:color w:val="auto"/>
          <w:sz w:val="24"/>
          <w:highlight w:val="none"/>
        </w:rPr>
        <w:t>☑</w:t>
      </w:r>
      <w:bookmarkEnd w:id="83"/>
      <w:r>
        <w:rPr>
          <w:rFonts w:hint="eastAsia" w:ascii="宋体" w:hAnsi="宋体"/>
          <w:color w:val="auto"/>
          <w:sz w:val="24"/>
          <w:highlight w:val="none"/>
        </w:rPr>
        <w:t>8.1</w:t>
      </w:r>
      <w:r>
        <w:rPr>
          <w:rFonts w:hint="eastAsia" w:ascii="宋体" w:hAnsi="宋体"/>
          <w:b/>
          <w:color w:val="auto"/>
          <w:sz w:val="24"/>
          <w:highlight w:val="none"/>
        </w:rPr>
        <w:t>本项目采用综合评分法。</w:t>
      </w:r>
    </w:p>
    <w:tbl>
      <w:tblPr>
        <w:tblStyle w:val="6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7D6F214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2593278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407195E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451CD18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46B7E1E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价格评估</w:t>
            </w:r>
          </w:p>
        </w:tc>
      </w:tr>
      <w:tr w14:paraId="3C6679E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5820A52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1E92D1F0">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65</w:t>
            </w:r>
            <w:r>
              <w:rPr>
                <w:rFonts w:hint="eastAsia" w:ascii="宋体" w:hAnsi="宋体" w:eastAsia="宋体" w:cs="宋体"/>
                <w:b/>
                <w:color w:val="auto"/>
                <w:sz w:val="24"/>
                <w:highlight w:val="none"/>
              </w:rPr>
              <w:t>分</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3CE026CE">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25</w:t>
            </w:r>
            <w:r>
              <w:rPr>
                <w:rFonts w:hint="eastAsia" w:ascii="宋体" w:hAnsi="宋体" w:eastAsia="宋体" w:cs="宋体"/>
                <w:b/>
                <w:color w:val="auto"/>
                <w:sz w:val="24"/>
                <w:highlight w:val="none"/>
              </w:rPr>
              <w:t>分</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6A773D1E">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10</w:t>
            </w:r>
            <w:r>
              <w:rPr>
                <w:rFonts w:hint="eastAsia" w:ascii="宋体" w:hAnsi="宋体" w:eastAsia="宋体" w:cs="宋体"/>
                <w:b/>
                <w:color w:val="auto"/>
                <w:sz w:val="24"/>
                <w:highlight w:val="none"/>
              </w:rPr>
              <w:t>分</w:t>
            </w:r>
          </w:p>
        </w:tc>
      </w:tr>
    </w:tbl>
    <w:p w14:paraId="7C944BFA">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（一）技术评估</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31"/>
        <w:gridCol w:w="1751"/>
        <w:gridCol w:w="5990"/>
        <w:gridCol w:w="857"/>
      </w:tblGrid>
      <w:tr w14:paraId="3A406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top"/>
          </w:tcPr>
          <w:p w14:paraId="007B0E7E">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909" w:type="pct"/>
            <w:tcBorders>
              <w:top w:val="single" w:color="000000" w:sz="4" w:space="0"/>
              <w:left w:val="single" w:color="000000" w:sz="4" w:space="0"/>
              <w:bottom w:val="single" w:color="000000" w:sz="4" w:space="0"/>
              <w:right w:val="single" w:color="000000" w:sz="4" w:space="0"/>
            </w:tcBorders>
            <w:noWrap w:val="0"/>
            <w:vAlign w:val="top"/>
          </w:tcPr>
          <w:p w14:paraId="6B0FD1A3">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7FBE8BB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vAlign w:val="top"/>
          </w:tcPr>
          <w:p w14:paraId="79AA0C09">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1D5D4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2C5F82D1">
            <w:pPr>
              <w:spacing w:line="240" w:lineRule="auto"/>
              <w:jc w:val="center"/>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1</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B7E897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cs="宋体"/>
                <w:bCs/>
                <w:color w:val="000000"/>
                <w:sz w:val="21"/>
                <w:szCs w:val="21"/>
                <w:highlight w:val="none"/>
                <w:lang w:val="en-US" w:eastAsia="zh-CN"/>
              </w:rPr>
              <w:t>项目整体</w:t>
            </w:r>
            <w:r>
              <w:rPr>
                <w:rFonts w:hint="eastAsia" w:ascii="宋体" w:hAnsi="宋体" w:cs="宋体"/>
                <w:bCs/>
                <w:color w:val="000000"/>
                <w:sz w:val="21"/>
                <w:szCs w:val="21"/>
                <w:highlight w:val="none"/>
              </w:rPr>
              <w:t>服务实施方案</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037A602D">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根据供应商提供的针对本项目的整体服务实施方案(包含项目背景、服务需求描述、评估和监管服务方案描述、实施重难点等)进行综合评分：</w:t>
            </w:r>
          </w:p>
          <w:p w14:paraId="2160F850">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方案包含上述要点的得4分,缺少1点扣1分；</w:t>
            </w:r>
          </w:p>
          <w:p w14:paraId="4CB66A54">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针对项目服务特点及采购人实际情况分析的得2.5分；</w:t>
            </w:r>
          </w:p>
          <w:p w14:paraId="6A8C2B69">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条理清晰，流程明确，并且实际操作可行的得2.5分；</w:t>
            </w:r>
          </w:p>
          <w:p w14:paraId="66CF798C">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1E608A10">
            <w:pPr>
              <w:spacing w:line="360" w:lineRule="auto"/>
              <w:jc w:val="center"/>
              <w:rPr>
                <w:rFonts w:hint="default" w:ascii="宋体" w:hAnsi="宋体" w:eastAsia="宋体" w:cs="宋体"/>
                <w:color w:val="auto"/>
                <w:sz w:val="24"/>
                <w:highlight w:val="none"/>
                <w:lang w:val="en-US" w:eastAsia="zh-CN"/>
              </w:rPr>
            </w:pPr>
            <w:r>
              <w:rPr>
                <w:rFonts w:hint="eastAsia" w:ascii="宋体" w:hAnsi="宋体" w:cs="Times New Roman"/>
                <w:color w:val="000000"/>
                <w:sz w:val="21"/>
                <w:szCs w:val="21"/>
                <w:highlight w:val="none"/>
                <w:lang w:val="en-US" w:eastAsia="zh-CN"/>
              </w:rPr>
              <w:t>9</w:t>
            </w:r>
            <w:r>
              <w:rPr>
                <w:rFonts w:hint="eastAsia" w:ascii="宋体" w:hAnsi="宋体" w:eastAsia="宋体" w:cs="Times New Roman"/>
                <w:color w:val="000000"/>
                <w:sz w:val="21"/>
                <w:szCs w:val="21"/>
                <w:highlight w:val="none"/>
                <w:lang w:val="en-US" w:eastAsia="zh-CN"/>
              </w:rPr>
              <w:t>分</w:t>
            </w:r>
          </w:p>
        </w:tc>
      </w:tr>
      <w:tr w14:paraId="2B5A4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201E3DA8">
            <w:pPr>
              <w:spacing w:line="240" w:lineRule="auto"/>
              <w:jc w:val="center"/>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2</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17CF56B1">
            <w:pPr>
              <w:spacing w:line="240" w:lineRule="auto"/>
              <w:jc w:val="center"/>
              <w:rPr>
                <w:rFonts w:hint="eastAsia" w:ascii="宋体" w:hAnsi="宋体" w:cs="宋体"/>
                <w:bCs/>
                <w:color w:val="000000"/>
                <w:sz w:val="21"/>
                <w:szCs w:val="21"/>
                <w:highlight w:val="none"/>
              </w:rPr>
            </w:pPr>
            <w:r>
              <w:rPr>
                <w:rFonts w:hint="eastAsia" w:ascii="宋体" w:hAnsi="宋体" w:cs="宋体"/>
                <w:color w:val="000000"/>
                <w:sz w:val="21"/>
                <w:szCs w:val="21"/>
                <w:highlight w:val="none"/>
                <w:lang w:val="en-US" w:eastAsia="zh-CN"/>
              </w:rPr>
              <w:t>项目</w:t>
            </w:r>
            <w:r>
              <w:rPr>
                <w:rFonts w:ascii="宋体" w:hAnsi="宋体" w:cs="宋体"/>
                <w:color w:val="000000"/>
                <w:sz w:val="21"/>
                <w:szCs w:val="21"/>
                <w:highlight w:val="none"/>
              </w:rPr>
              <w:t>组织构架</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00965EF6">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根据供应商提供拟投入本项目的管理团队必须具备项目负责人、管理人员、稽核人员、评估人员、服务人员等完整的组织架构进行综合评分：</w:t>
            </w:r>
          </w:p>
          <w:p w14:paraId="6A61D754">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组织架构包含上述要求的的得4分,缺少1点扣1分；</w:t>
            </w:r>
          </w:p>
          <w:p w14:paraId="2D113DBF">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针对项目服务特点及采购人实际情况分析的得2.5分；</w:t>
            </w:r>
          </w:p>
          <w:p w14:paraId="22AE8243">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条理清晰，架构明确，并且实际操作可行的得2.5分；</w:t>
            </w:r>
          </w:p>
          <w:p w14:paraId="21262E1E">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1787F15E">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9分</w:t>
            </w:r>
          </w:p>
        </w:tc>
      </w:tr>
      <w:tr w14:paraId="05463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6C6EAD1E">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cs="宋体"/>
                <w:bCs/>
                <w:color w:val="000000"/>
                <w:sz w:val="21"/>
                <w:szCs w:val="21"/>
                <w:highlight w:val="none"/>
                <w:lang w:val="en-US" w:eastAsia="zh-CN"/>
              </w:rPr>
              <w:t>3</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C5EB3E1">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bCs/>
                <w:color w:val="000000"/>
                <w:sz w:val="21"/>
                <w:szCs w:val="21"/>
                <w:highlight w:val="none"/>
              </w:rPr>
              <w:t>服务监管机制</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018A625F">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根据供应商</w:t>
            </w:r>
            <w:r>
              <w:rPr>
                <w:rFonts w:ascii="宋体" w:hAnsi="宋体"/>
                <w:color w:val="000000"/>
                <w:sz w:val="21"/>
                <w:szCs w:val="21"/>
                <w:highlight w:val="none"/>
              </w:rPr>
              <w:t>制定的服务监管机制</w:t>
            </w:r>
            <w:r>
              <w:rPr>
                <w:rFonts w:hint="eastAsia" w:ascii="宋体" w:hAnsi="宋体"/>
                <w:color w:val="000000"/>
                <w:sz w:val="21"/>
                <w:szCs w:val="21"/>
                <w:highlight w:val="none"/>
                <w:lang w:val="en-US" w:eastAsia="zh-CN"/>
              </w:rPr>
              <w:t>方案</w:t>
            </w:r>
            <w:r>
              <w:rPr>
                <w:rFonts w:hint="eastAsia" w:ascii="宋体" w:hAnsi="宋体"/>
                <w:color w:val="000000"/>
                <w:sz w:val="21"/>
                <w:szCs w:val="21"/>
                <w:highlight w:val="none"/>
                <w:lang w:eastAsia="zh-CN"/>
              </w:rPr>
              <w:t>（</w:t>
            </w:r>
            <w:r>
              <w:rPr>
                <w:rFonts w:hint="eastAsia" w:ascii="宋体" w:hAnsi="宋体"/>
                <w:color w:val="000000"/>
                <w:sz w:val="21"/>
                <w:szCs w:val="21"/>
                <w:highlight w:val="none"/>
                <w:lang w:val="en-US" w:eastAsia="zh-CN"/>
              </w:rPr>
              <w:t>包含</w:t>
            </w:r>
            <w:r>
              <w:rPr>
                <w:rFonts w:ascii="宋体" w:hAnsi="宋体"/>
                <w:color w:val="000000"/>
                <w:sz w:val="21"/>
                <w:szCs w:val="21"/>
                <w:highlight w:val="none"/>
              </w:rPr>
              <w:t>“线上+线下”回访稽核、工单复检、不同层级信息反馈、抽查检查、应对处置等交互管理闭环，科学有效实现自我监管</w:t>
            </w:r>
            <w:r>
              <w:rPr>
                <w:rFonts w:hint="eastAsia" w:ascii="宋体" w:hAnsi="宋体"/>
                <w:color w:val="000000"/>
                <w:sz w:val="21"/>
                <w:szCs w:val="21"/>
                <w:highlight w:val="none"/>
                <w:lang w:val="en-US" w:eastAsia="zh-CN"/>
              </w:rPr>
              <w:t>等方案</w:t>
            </w:r>
            <w:r>
              <w:rPr>
                <w:rFonts w:hint="eastAsia" w:ascii="宋体" w:hAnsi="宋体"/>
                <w:color w:val="000000"/>
                <w:sz w:val="21"/>
                <w:szCs w:val="21"/>
                <w:highlight w:val="none"/>
                <w:lang w:eastAsia="zh-CN"/>
              </w:rPr>
              <w:t>）</w:t>
            </w:r>
            <w:r>
              <w:rPr>
                <w:rFonts w:hint="eastAsia" w:ascii="宋体" w:hAnsi="宋体"/>
                <w:color w:val="000000"/>
                <w:sz w:val="21"/>
                <w:szCs w:val="21"/>
                <w:highlight w:val="none"/>
                <w:lang w:val="en-US" w:eastAsia="zh-CN"/>
              </w:rPr>
              <w:t>进行综合评分：</w:t>
            </w:r>
          </w:p>
          <w:p w14:paraId="3AB8E184">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方案包含上述要点的得4分,缺少1点扣1分；</w:t>
            </w:r>
          </w:p>
          <w:p w14:paraId="163BA43E">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针对项目服务特点及采购人实际情况分析的得2.5分；</w:t>
            </w:r>
          </w:p>
          <w:p w14:paraId="06685819">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条理清晰，流程明确，并且实际操作可行的得2.5分；</w:t>
            </w:r>
          </w:p>
          <w:p w14:paraId="35E5FAA7">
            <w:pPr>
              <w:spacing w:line="240" w:lineRule="auto"/>
              <w:rPr>
                <w:rFonts w:hint="eastAsia" w:ascii="宋体" w:hAnsi="宋体" w:eastAsia="宋体" w:cs="宋体"/>
                <w:color w:val="auto"/>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17B36BD1">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9分</w:t>
            </w:r>
          </w:p>
        </w:tc>
      </w:tr>
      <w:tr w14:paraId="13AD2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4A0802B6">
            <w:pPr>
              <w:spacing w:line="240" w:lineRule="auto"/>
              <w:jc w:val="center"/>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4</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E95C8">
            <w:pPr>
              <w:spacing w:line="240" w:lineRule="auto"/>
              <w:jc w:val="center"/>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居家上门服务实施方案</w:t>
            </w:r>
          </w:p>
        </w:tc>
        <w:tc>
          <w:tcPr>
            <w:tcW w:w="31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35E8AB2">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根据供应商提供的居家上门服务方案（包含基础照护、健康管理、关爱探访、精神慰藉、委托代办等方案）进行综合评分：</w:t>
            </w:r>
          </w:p>
          <w:p w14:paraId="61290BAE">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方案包含上述要点的得4分,缺少1点扣1分；</w:t>
            </w:r>
          </w:p>
          <w:p w14:paraId="74D5CE7A">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针对项目服务特点及采购人实际情况分析的得2分；</w:t>
            </w:r>
          </w:p>
          <w:p w14:paraId="59C88AD6">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条理清晰，流程明确，并且实际操作可行的得2分；</w:t>
            </w:r>
          </w:p>
          <w:p w14:paraId="02E702CA">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613625F7">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8分</w:t>
            </w:r>
          </w:p>
        </w:tc>
      </w:tr>
      <w:tr w14:paraId="4CB1E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13A5F6A4">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cs="宋体"/>
                <w:bCs/>
                <w:color w:val="000000"/>
                <w:sz w:val="21"/>
                <w:szCs w:val="21"/>
                <w:highlight w:val="none"/>
                <w:lang w:val="en-US" w:eastAsia="zh-CN"/>
              </w:rPr>
              <w:t>5</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1FC982AF">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bCs/>
                <w:color w:val="000000"/>
                <w:sz w:val="21"/>
                <w:szCs w:val="21"/>
                <w:highlight w:val="none"/>
              </w:rPr>
              <w:t>个性化服务</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28AD0BCD">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根据供应商</w:t>
            </w:r>
            <w:r>
              <w:rPr>
                <w:rFonts w:ascii="宋体" w:hAnsi="宋体"/>
                <w:color w:val="000000"/>
                <w:sz w:val="21"/>
                <w:szCs w:val="21"/>
                <w:highlight w:val="none"/>
              </w:rPr>
              <w:t>提供</w:t>
            </w:r>
            <w:r>
              <w:rPr>
                <w:rFonts w:hint="eastAsia" w:ascii="宋体" w:hAnsi="宋体"/>
                <w:color w:val="000000"/>
                <w:sz w:val="21"/>
                <w:szCs w:val="21"/>
                <w:highlight w:val="none"/>
                <w:lang w:val="en-US" w:eastAsia="zh-CN"/>
              </w:rPr>
              <w:t>的</w:t>
            </w:r>
            <w:r>
              <w:rPr>
                <w:rFonts w:ascii="宋体" w:hAnsi="宋体"/>
                <w:color w:val="000000"/>
                <w:sz w:val="21"/>
                <w:szCs w:val="21"/>
                <w:highlight w:val="none"/>
              </w:rPr>
              <w:t>定制化个性服务、区域特色服务</w:t>
            </w:r>
            <w:r>
              <w:rPr>
                <w:rFonts w:hint="eastAsia" w:ascii="宋体" w:hAnsi="宋体"/>
                <w:color w:val="000000"/>
                <w:sz w:val="21"/>
                <w:szCs w:val="21"/>
                <w:highlight w:val="none"/>
                <w:lang w:val="en-US" w:eastAsia="zh-CN"/>
              </w:rPr>
              <w:t>进行综合评分：</w:t>
            </w:r>
          </w:p>
          <w:p w14:paraId="63171208">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方案包含上述要点的得4分,缺少1点扣2分；</w:t>
            </w:r>
          </w:p>
          <w:p w14:paraId="4168F76F">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针对项目服务特点及采购人实际情况分析的得2分；</w:t>
            </w:r>
          </w:p>
          <w:p w14:paraId="512CD3B8">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条理清晰，流程明确，并且实际操作可行的得2分；</w:t>
            </w:r>
          </w:p>
          <w:p w14:paraId="387A2ACE">
            <w:pPr>
              <w:spacing w:line="240" w:lineRule="auto"/>
              <w:rPr>
                <w:rFonts w:hint="eastAsia" w:ascii="宋体" w:hAnsi="宋体" w:eastAsia="宋体" w:cs="宋体"/>
                <w:color w:val="auto"/>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030AA7AB">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8分</w:t>
            </w:r>
          </w:p>
        </w:tc>
      </w:tr>
      <w:tr w14:paraId="48E07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71359504">
            <w:pPr>
              <w:spacing w:line="240" w:lineRule="auto"/>
              <w:jc w:val="center"/>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6</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FB02C66">
            <w:pPr>
              <w:spacing w:line="240" w:lineRule="auto"/>
              <w:jc w:val="center"/>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培训方案</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56108A0E">
            <w:pPr>
              <w:spacing w:line="240" w:lineRule="auto"/>
              <w:rPr>
                <w:rFonts w:hint="eastAsia" w:ascii="宋体" w:hAnsi="宋体" w:cs="宋体"/>
                <w:color w:val="000000"/>
                <w:sz w:val="21"/>
                <w:szCs w:val="21"/>
                <w:highlight w:val="none"/>
                <w:lang w:val="en-US" w:eastAsia="zh-CN"/>
              </w:rPr>
            </w:pPr>
            <w:r>
              <w:rPr>
                <w:rFonts w:hint="eastAsia" w:ascii="宋体" w:hAnsi="宋体"/>
                <w:color w:val="000000"/>
                <w:sz w:val="21"/>
                <w:szCs w:val="21"/>
                <w:highlight w:val="none"/>
                <w:lang w:val="en-US" w:eastAsia="zh-CN"/>
              </w:rPr>
              <w:t>根据供应商</w:t>
            </w:r>
            <w:r>
              <w:rPr>
                <w:rFonts w:ascii="宋体" w:hAnsi="宋体"/>
                <w:color w:val="000000"/>
                <w:sz w:val="21"/>
                <w:szCs w:val="21"/>
                <w:highlight w:val="none"/>
              </w:rPr>
              <w:t>提供</w:t>
            </w:r>
            <w:r>
              <w:rPr>
                <w:rFonts w:hint="eastAsia" w:ascii="宋体" w:hAnsi="宋体"/>
                <w:color w:val="000000"/>
                <w:sz w:val="21"/>
                <w:szCs w:val="21"/>
                <w:highlight w:val="none"/>
                <w:lang w:val="en-US" w:eastAsia="zh-CN"/>
              </w:rPr>
              <w:t>的培训方案（包含</w:t>
            </w:r>
            <w:r>
              <w:rPr>
                <w:rFonts w:hint="eastAsia" w:ascii="宋体" w:hAnsi="宋体" w:eastAsia="宋体" w:cs="宋体"/>
                <w:color w:val="000000"/>
                <w:sz w:val="21"/>
                <w:szCs w:val="21"/>
                <w:highlight w:val="none"/>
              </w:rPr>
              <w:t>培训内容、培训计划、培训方式、培训频次等</w:t>
            </w:r>
            <w:r>
              <w:rPr>
                <w:rFonts w:hint="eastAsia" w:ascii="宋体" w:hAnsi="宋体" w:cs="宋体"/>
                <w:color w:val="000000"/>
                <w:sz w:val="21"/>
                <w:szCs w:val="21"/>
                <w:highlight w:val="none"/>
                <w:lang w:val="en-US" w:eastAsia="zh-CN"/>
              </w:rPr>
              <w:t>内容</w:t>
            </w:r>
            <w:r>
              <w:rPr>
                <w:rFonts w:hint="eastAsia" w:ascii="宋体" w:hAnsi="宋体"/>
                <w:color w:val="000000"/>
                <w:sz w:val="21"/>
                <w:szCs w:val="21"/>
                <w:highlight w:val="none"/>
                <w:lang w:val="en-US" w:eastAsia="zh-CN"/>
              </w:rPr>
              <w:t>）</w:t>
            </w:r>
            <w:r>
              <w:rPr>
                <w:rFonts w:hint="eastAsia" w:ascii="宋体" w:hAnsi="宋体" w:cs="宋体"/>
                <w:color w:val="000000"/>
                <w:sz w:val="21"/>
                <w:szCs w:val="21"/>
                <w:highlight w:val="none"/>
                <w:lang w:val="en-US" w:eastAsia="zh-CN"/>
              </w:rPr>
              <w:t>进行综合评分：</w:t>
            </w:r>
          </w:p>
          <w:p w14:paraId="19311058">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方案包含上述要点的得4分,缺少1点扣1分；</w:t>
            </w:r>
          </w:p>
          <w:p w14:paraId="7C36E652">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针对项目服务特点及采购人实际情况分析的得2分；</w:t>
            </w:r>
          </w:p>
          <w:p w14:paraId="598C6C8A">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条理清晰，流程明确，并且实际操作可行的得2分；</w:t>
            </w:r>
          </w:p>
          <w:p w14:paraId="067133DA">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2931979E">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8分</w:t>
            </w:r>
          </w:p>
        </w:tc>
      </w:tr>
      <w:tr w14:paraId="73145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59B5DF2D">
            <w:pPr>
              <w:spacing w:line="240" w:lineRule="auto"/>
              <w:jc w:val="center"/>
              <w:rPr>
                <w:rFonts w:hint="default" w:ascii="宋体" w:hAnsi="宋体" w:cs="宋体"/>
                <w:bCs/>
                <w:color w:val="000000"/>
                <w:sz w:val="21"/>
                <w:szCs w:val="21"/>
                <w:highlight w:val="yellow"/>
                <w:lang w:val="en-US" w:eastAsia="zh-CN"/>
              </w:rPr>
            </w:pPr>
            <w:r>
              <w:rPr>
                <w:rFonts w:hint="eastAsia" w:ascii="宋体" w:hAnsi="宋体" w:cs="宋体"/>
                <w:bCs/>
                <w:color w:val="000000"/>
                <w:sz w:val="21"/>
                <w:szCs w:val="21"/>
                <w:highlight w:val="none"/>
                <w:lang w:val="en-US" w:eastAsia="zh-CN"/>
              </w:rPr>
              <w:t>7</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6DD75D15">
            <w:pPr>
              <w:spacing w:line="240" w:lineRule="auto"/>
              <w:jc w:val="center"/>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突发事件应急预案</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589EBC2F">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根据供应商提供的突发事件应急预案（包含在服务过程中老人出现意外情况的应对、服务人员出现意外情况的应对、以及突发公共卫生事件的应对等方案）进行综合评分：</w:t>
            </w:r>
          </w:p>
          <w:p w14:paraId="5D977276">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方案包含上述要点的得3分,缺少1点扣1分；</w:t>
            </w:r>
          </w:p>
          <w:p w14:paraId="1EBBD8DA">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针对项目服务特点及采购人实际情况分析的得2分；</w:t>
            </w:r>
          </w:p>
          <w:p w14:paraId="51474546">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条理清晰，流程明确，并且实际操作可行的得2分；</w:t>
            </w:r>
          </w:p>
          <w:p w14:paraId="102BEC05">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74123BA7">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7分</w:t>
            </w:r>
          </w:p>
        </w:tc>
      </w:tr>
      <w:tr w14:paraId="7CDED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26EBCB62">
            <w:pPr>
              <w:spacing w:line="240" w:lineRule="auto"/>
              <w:jc w:val="center"/>
              <w:rPr>
                <w:rFonts w:hint="default" w:ascii="宋体" w:hAnsi="宋体" w:cs="宋体"/>
                <w:bCs/>
                <w:color w:val="000000"/>
                <w:sz w:val="21"/>
                <w:szCs w:val="21"/>
                <w:highlight w:val="yellow"/>
                <w:lang w:val="en-US" w:eastAsia="zh-CN"/>
              </w:rPr>
            </w:pPr>
            <w:r>
              <w:rPr>
                <w:rFonts w:hint="eastAsia" w:ascii="宋体" w:hAnsi="宋体" w:cs="宋体"/>
                <w:bCs/>
                <w:color w:val="000000"/>
                <w:sz w:val="21"/>
                <w:szCs w:val="21"/>
                <w:highlight w:val="none"/>
                <w:lang w:val="en-US" w:eastAsia="zh-CN"/>
              </w:rPr>
              <w:t>8</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C8A1A5D">
            <w:pPr>
              <w:spacing w:line="240" w:lineRule="auto"/>
              <w:jc w:val="center"/>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售后服务</w:t>
            </w:r>
          </w:p>
          <w:p w14:paraId="7B57EA3E">
            <w:pPr>
              <w:spacing w:line="240" w:lineRule="auto"/>
              <w:jc w:val="center"/>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方案</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72EE5181">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根据供应商提供的售后服务方案（包含售后服务呼叫电话和响应时间、现场服务支持能力、故障解决、服务承诺、沟通机制、售后巡检、质量保证期限及范围等方案）进行综合评分：方案包含上述要点的得4分,缺少1点扣1分；</w:t>
            </w:r>
          </w:p>
          <w:p w14:paraId="7AA831E5">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针对项目服务特点及采购人实际情况分析的得1.5分；</w:t>
            </w:r>
          </w:p>
          <w:p w14:paraId="21FF25A9">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条理清晰，流程明确，并且实际操作可行的得1.5分；</w:t>
            </w:r>
          </w:p>
          <w:p w14:paraId="4A4CD386">
            <w:pPr>
              <w:spacing w:line="24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未提供相关内容不得分。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603DA1AC">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7分</w:t>
            </w:r>
          </w:p>
        </w:tc>
      </w:tr>
    </w:tbl>
    <w:p w14:paraId="211FAD91">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（二）商务评估</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4"/>
        <w:gridCol w:w="1709"/>
        <w:gridCol w:w="5969"/>
        <w:gridCol w:w="817"/>
      </w:tblGrid>
      <w:tr w14:paraId="45D4A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89" w:type="pct"/>
            <w:tcBorders>
              <w:top w:val="single" w:color="000000" w:sz="4" w:space="0"/>
              <w:left w:val="single" w:color="000000" w:sz="4" w:space="0"/>
              <w:bottom w:val="single" w:color="000000" w:sz="4" w:space="0"/>
              <w:right w:val="single" w:color="auto" w:sz="4" w:space="0"/>
            </w:tcBorders>
            <w:noWrap w:val="0"/>
            <w:vAlign w:val="center"/>
          </w:tcPr>
          <w:p w14:paraId="3627F98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887" w:type="pct"/>
            <w:tcBorders>
              <w:top w:val="single" w:color="000000" w:sz="4" w:space="0"/>
              <w:left w:val="single" w:color="000000" w:sz="4" w:space="0"/>
              <w:bottom w:val="single" w:color="000000" w:sz="4" w:space="0"/>
              <w:right w:val="single" w:color="auto" w:sz="4" w:space="0"/>
            </w:tcBorders>
            <w:noWrap w:val="0"/>
            <w:vAlign w:val="top"/>
          </w:tcPr>
          <w:p w14:paraId="1E90BD10">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098" w:type="pct"/>
            <w:tcBorders>
              <w:top w:val="single" w:color="000000" w:sz="4" w:space="0"/>
              <w:left w:val="single" w:color="000000" w:sz="4" w:space="0"/>
              <w:bottom w:val="single" w:color="000000" w:sz="4" w:space="0"/>
              <w:right w:val="single" w:color="auto" w:sz="4" w:space="0"/>
            </w:tcBorders>
            <w:noWrap w:val="0"/>
            <w:vAlign w:val="top"/>
          </w:tcPr>
          <w:p w14:paraId="23FFAF3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noWrap w:val="0"/>
            <w:vAlign w:val="top"/>
          </w:tcPr>
          <w:p w14:paraId="2A3455EA">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15F20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89" w:type="pct"/>
            <w:tcBorders>
              <w:top w:val="single" w:color="000000" w:sz="4" w:space="0"/>
              <w:left w:val="single" w:color="000000" w:sz="4" w:space="0"/>
              <w:bottom w:val="single" w:color="000000" w:sz="4" w:space="0"/>
              <w:right w:val="single" w:color="000000" w:sz="4" w:space="0"/>
            </w:tcBorders>
            <w:noWrap w:val="0"/>
            <w:vAlign w:val="center"/>
          </w:tcPr>
          <w:p w14:paraId="0C3523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1</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6FDA34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业绩</w:t>
            </w:r>
          </w:p>
        </w:tc>
        <w:tc>
          <w:tcPr>
            <w:tcW w:w="3098" w:type="pct"/>
            <w:tcBorders>
              <w:top w:val="single" w:color="000000" w:sz="4" w:space="0"/>
              <w:left w:val="single" w:color="000000" w:sz="4" w:space="0"/>
              <w:bottom w:val="single" w:color="000000" w:sz="4" w:space="0"/>
              <w:right w:val="single" w:color="000000" w:sz="4" w:space="0"/>
            </w:tcBorders>
            <w:noWrap w:val="0"/>
            <w:vAlign w:val="top"/>
          </w:tcPr>
          <w:p w14:paraId="1BC384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供应商提供2022年1月1日（以合同签订时间为准）以来具有类似服务项目实施案例的，每有1个得3分，最高得9分。</w:t>
            </w:r>
          </w:p>
          <w:p w14:paraId="4E0F4145">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olor w:val="000000"/>
                <w:sz w:val="21"/>
                <w:szCs w:val="21"/>
                <w:highlight w:val="none"/>
                <w:lang w:val="en-US" w:eastAsia="zh-CN"/>
              </w:rPr>
            </w:pPr>
            <w:r>
              <w:rPr>
                <w:rFonts w:hint="eastAsia" w:ascii="宋体" w:hAnsi="宋体"/>
                <w:b/>
                <w:bCs/>
                <w:color w:val="000000"/>
                <w:sz w:val="21"/>
                <w:szCs w:val="21"/>
                <w:highlight w:val="none"/>
                <w:lang w:val="en-US" w:eastAsia="zh-CN"/>
              </w:rPr>
              <w:t>注：提供业绩合同复印件并加盖供应商公章，同一份业绩合同只记一次，时间以合同签订日期为准，未提供或未按要求提供不得分。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628E9AF9">
            <w:pPr>
              <w:spacing w:line="240" w:lineRule="auto"/>
              <w:jc w:val="center"/>
              <w:rPr>
                <w:rFonts w:hint="eastAsia" w:ascii="宋体" w:hAnsi="宋体" w:eastAsia="宋体" w:cs="宋体"/>
                <w:color w:val="auto"/>
                <w:highlight w:val="none"/>
              </w:rPr>
            </w:pPr>
            <w:r>
              <w:rPr>
                <w:rFonts w:hint="eastAsia" w:ascii="宋体" w:hAnsi="宋体" w:cs="宋体"/>
                <w:color w:val="auto"/>
                <w:highlight w:val="none"/>
                <w:lang w:val="en-US" w:eastAsia="zh-CN"/>
              </w:rPr>
              <w:t>9</w:t>
            </w:r>
            <w:r>
              <w:rPr>
                <w:rFonts w:hint="eastAsia" w:ascii="宋体" w:hAnsi="宋体" w:eastAsia="宋体" w:cs="宋体"/>
                <w:color w:val="auto"/>
                <w:highlight w:val="none"/>
              </w:rPr>
              <w:t>分</w:t>
            </w:r>
          </w:p>
        </w:tc>
      </w:tr>
      <w:tr w14:paraId="7AAE7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0" w:hRule="atLeast"/>
        </w:trPr>
        <w:tc>
          <w:tcPr>
            <w:tcW w:w="589" w:type="pct"/>
            <w:tcBorders>
              <w:top w:val="single" w:color="000000" w:sz="4" w:space="0"/>
              <w:left w:val="single" w:color="000000" w:sz="4" w:space="0"/>
              <w:bottom w:val="single" w:color="000000" w:sz="4" w:space="0"/>
              <w:right w:val="single" w:color="000000" w:sz="4" w:space="0"/>
            </w:tcBorders>
            <w:noWrap w:val="0"/>
            <w:vAlign w:val="center"/>
          </w:tcPr>
          <w:p w14:paraId="140F35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2</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0F85D6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实力评价</w:t>
            </w:r>
          </w:p>
        </w:tc>
        <w:tc>
          <w:tcPr>
            <w:tcW w:w="3098" w:type="pct"/>
            <w:tcBorders>
              <w:top w:val="single" w:color="000000" w:sz="4" w:space="0"/>
              <w:left w:val="single" w:color="000000" w:sz="4" w:space="0"/>
              <w:bottom w:val="single" w:color="000000" w:sz="4" w:space="0"/>
              <w:right w:val="single" w:color="000000" w:sz="4" w:space="0"/>
            </w:tcBorders>
            <w:noWrap w:val="0"/>
            <w:vAlign w:val="top"/>
          </w:tcPr>
          <w:p w14:paraId="38B14DE4">
            <w:pPr>
              <w:numPr>
                <w:ilvl w:val="0"/>
                <w:numId w:val="0"/>
              </w:numPr>
              <w:spacing w:line="240" w:lineRule="auto"/>
              <w:rPr>
                <w:rFonts w:hint="eastAsia" w:ascii="宋体" w:hAnsi="宋体" w:eastAsia="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1.供应商</w:t>
            </w:r>
            <w:r>
              <w:rPr>
                <w:rFonts w:hint="eastAsia" w:ascii="宋体" w:hAnsi="宋体" w:eastAsia="宋体" w:cs="Times New Roman"/>
                <w:color w:val="000000"/>
                <w:sz w:val="21"/>
                <w:szCs w:val="21"/>
                <w:highlight w:val="none"/>
                <w:lang w:val="en-US" w:eastAsia="zh-CN"/>
              </w:rPr>
              <w:t>自有养老服务平台具有信息系统安全等级保护备案证明，达到一级</w:t>
            </w:r>
            <w:r>
              <w:rPr>
                <w:rFonts w:hint="eastAsia" w:ascii="宋体" w:hAnsi="宋体" w:cs="Times New Roman"/>
                <w:color w:val="000000"/>
                <w:sz w:val="21"/>
                <w:szCs w:val="21"/>
                <w:highlight w:val="none"/>
                <w:lang w:val="en-US" w:eastAsia="zh-CN"/>
              </w:rPr>
              <w:t>的</w:t>
            </w:r>
            <w:r>
              <w:rPr>
                <w:rFonts w:hint="eastAsia" w:ascii="宋体" w:hAnsi="宋体" w:eastAsia="宋体" w:cs="Times New Roman"/>
                <w:color w:val="000000"/>
                <w:sz w:val="21"/>
                <w:szCs w:val="21"/>
                <w:highlight w:val="none"/>
                <w:lang w:val="en-US" w:eastAsia="zh-CN"/>
              </w:rPr>
              <w:t>得1分，达到二级</w:t>
            </w:r>
            <w:r>
              <w:rPr>
                <w:rFonts w:hint="eastAsia" w:ascii="宋体" w:hAnsi="宋体" w:cs="Times New Roman"/>
                <w:color w:val="000000"/>
                <w:sz w:val="21"/>
                <w:szCs w:val="21"/>
                <w:highlight w:val="none"/>
                <w:lang w:val="en-US" w:eastAsia="zh-CN"/>
              </w:rPr>
              <w:t>得</w:t>
            </w:r>
            <w:r>
              <w:rPr>
                <w:rFonts w:hint="eastAsia" w:ascii="宋体" w:hAnsi="宋体" w:eastAsia="宋体" w:cs="Times New Roman"/>
                <w:color w:val="000000"/>
                <w:sz w:val="21"/>
                <w:szCs w:val="21"/>
                <w:highlight w:val="none"/>
                <w:lang w:val="en-US" w:eastAsia="zh-CN"/>
              </w:rPr>
              <w:t>得2分，达到三级及以上</w:t>
            </w:r>
            <w:r>
              <w:rPr>
                <w:rFonts w:hint="eastAsia" w:ascii="宋体" w:hAnsi="宋体" w:cs="Times New Roman"/>
                <w:color w:val="000000"/>
                <w:sz w:val="21"/>
                <w:szCs w:val="21"/>
                <w:highlight w:val="none"/>
                <w:lang w:val="en-US" w:eastAsia="zh-CN"/>
              </w:rPr>
              <w:t>的</w:t>
            </w:r>
            <w:r>
              <w:rPr>
                <w:rFonts w:hint="eastAsia" w:ascii="宋体" w:hAnsi="宋体" w:eastAsia="宋体" w:cs="Times New Roman"/>
                <w:color w:val="000000"/>
                <w:sz w:val="21"/>
                <w:szCs w:val="21"/>
                <w:highlight w:val="none"/>
                <w:lang w:val="en-US" w:eastAsia="zh-CN"/>
              </w:rPr>
              <w:t>得3分。</w:t>
            </w:r>
          </w:p>
          <w:p w14:paraId="7835AF59">
            <w:pPr>
              <w:numPr>
                <w:ilvl w:val="0"/>
                <w:numId w:val="0"/>
              </w:numPr>
              <w:spacing w:line="240" w:lineRule="auto"/>
              <w:rPr>
                <w:rFonts w:hint="eastAsia" w:ascii="宋体" w:hAnsi="宋体" w:eastAsia="宋体" w:cs="Times New Roman"/>
                <w:color w:val="000000"/>
                <w:sz w:val="21"/>
                <w:szCs w:val="21"/>
                <w:highlight w:val="yellow"/>
                <w:lang w:val="en-US" w:eastAsia="zh-CN"/>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注：须提供有效证书原件的复印件并加盖投标单位公章，否则不得分。</w:t>
            </w:r>
          </w:p>
          <w:p w14:paraId="750E6BF2">
            <w:pPr>
              <w:spacing w:line="240" w:lineRule="auto"/>
              <w:rPr>
                <w:rFonts w:hint="eastAsia" w:ascii="宋体" w:hAnsi="宋体" w:eastAsia="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2</w:t>
            </w:r>
            <w:r>
              <w:rPr>
                <w:rFonts w:hint="eastAsia" w:ascii="宋体" w:hAnsi="宋体" w:eastAsia="宋体" w:cs="Times New Roman"/>
                <w:color w:val="000000"/>
                <w:sz w:val="21"/>
                <w:szCs w:val="21"/>
                <w:highlight w:val="none"/>
                <w:lang w:val="en-US" w:eastAsia="zh-CN"/>
              </w:rPr>
              <w:t>.供应商拟投入本项目</w:t>
            </w:r>
            <w:r>
              <w:rPr>
                <w:rFonts w:hint="eastAsia" w:ascii="宋体" w:hAnsi="宋体" w:cs="Times New Roman"/>
                <w:color w:val="000000"/>
                <w:sz w:val="21"/>
                <w:szCs w:val="21"/>
                <w:highlight w:val="none"/>
                <w:lang w:val="en-US" w:eastAsia="zh-CN"/>
              </w:rPr>
              <w:t>负责人</w:t>
            </w:r>
            <w:r>
              <w:rPr>
                <w:rFonts w:hint="eastAsia" w:ascii="宋体" w:hAnsi="宋体" w:eastAsia="宋体" w:cs="Times New Roman"/>
                <w:color w:val="000000"/>
                <w:sz w:val="21"/>
                <w:szCs w:val="21"/>
                <w:highlight w:val="none"/>
                <w:lang w:val="en-US" w:eastAsia="zh-CN"/>
              </w:rPr>
              <w:t>具有人力资源管理师（中级及以上）</w:t>
            </w:r>
            <w:r>
              <w:rPr>
                <w:rFonts w:hint="eastAsia" w:ascii="宋体" w:hAnsi="宋体" w:cs="Times New Roman"/>
                <w:color w:val="000000"/>
                <w:sz w:val="21"/>
                <w:szCs w:val="21"/>
                <w:highlight w:val="none"/>
                <w:lang w:val="en-US" w:eastAsia="zh-CN"/>
              </w:rPr>
              <w:t>、</w:t>
            </w:r>
            <w:r>
              <w:rPr>
                <w:rFonts w:hint="eastAsia" w:ascii="宋体" w:hAnsi="宋体" w:eastAsia="宋体" w:cs="Times New Roman"/>
                <w:color w:val="000000"/>
                <w:sz w:val="21"/>
                <w:szCs w:val="21"/>
                <w:highlight w:val="none"/>
                <w:lang w:val="en-US" w:eastAsia="zh-CN"/>
              </w:rPr>
              <w:t>经理人（中级及以上）的，每有一个得</w:t>
            </w:r>
            <w:r>
              <w:rPr>
                <w:rFonts w:hint="eastAsia" w:ascii="宋体" w:hAnsi="宋体" w:cs="Times New Roman"/>
                <w:color w:val="000000"/>
                <w:sz w:val="21"/>
                <w:szCs w:val="21"/>
                <w:highlight w:val="none"/>
                <w:lang w:val="en-US" w:eastAsia="zh-CN"/>
              </w:rPr>
              <w:t>3</w:t>
            </w:r>
            <w:r>
              <w:rPr>
                <w:rFonts w:hint="eastAsia" w:ascii="宋体" w:hAnsi="宋体" w:eastAsia="宋体" w:cs="Times New Roman"/>
                <w:color w:val="000000"/>
                <w:sz w:val="21"/>
                <w:szCs w:val="21"/>
                <w:highlight w:val="none"/>
                <w:lang w:val="en-US" w:eastAsia="zh-CN"/>
              </w:rPr>
              <w:t>分，本项最高得</w:t>
            </w:r>
            <w:r>
              <w:rPr>
                <w:rFonts w:hint="eastAsia" w:ascii="宋体" w:hAnsi="宋体" w:cs="Times New Roman"/>
                <w:color w:val="000000"/>
                <w:sz w:val="21"/>
                <w:szCs w:val="21"/>
                <w:highlight w:val="none"/>
                <w:lang w:val="en-US" w:eastAsia="zh-CN"/>
              </w:rPr>
              <w:t>6</w:t>
            </w:r>
            <w:r>
              <w:rPr>
                <w:rFonts w:hint="eastAsia" w:ascii="宋体" w:hAnsi="宋体" w:eastAsia="宋体" w:cs="Times New Roman"/>
                <w:color w:val="000000"/>
                <w:sz w:val="21"/>
                <w:szCs w:val="21"/>
                <w:highlight w:val="none"/>
                <w:lang w:val="en-US" w:eastAsia="zh-CN"/>
              </w:rPr>
              <w:t>分。</w:t>
            </w:r>
          </w:p>
          <w:p w14:paraId="2AC08EB3">
            <w:pPr>
              <w:spacing w:line="240" w:lineRule="auto"/>
              <w:rPr>
                <w:rFonts w:hint="eastAsia" w:ascii="宋体" w:hAnsi="宋体" w:eastAsia="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3</w:t>
            </w:r>
            <w:r>
              <w:rPr>
                <w:rFonts w:hint="eastAsia" w:ascii="宋体" w:hAnsi="宋体" w:eastAsia="宋体" w:cs="Times New Roman"/>
                <w:color w:val="000000"/>
                <w:sz w:val="21"/>
                <w:szCs w:val="21"/>
                <w:highlight w:val="none"/>
                <w:lang w:val="en-US" w:eastAsia="zh-CN"/>
              </w:rPr>
              <w:t>.供应商拟投入本项目团队成员中（除项目</w:t>
            </w:r>
            <w:r>
              <w:rPr>
                <w:rFonts w:hint="eastAsia" w:ascii="宋体" w:hAnsi="宋体" w:cs="Times New Roman"/>
                <w:color w:val="000000"/>
                <w:sz w:val="21"/>
                <w:szCs w:val="21"/>
                <w:highlight w:val="none"/>
                <w:lang w:val="en-US" w:eastAsia="zh-CN"/>
              </w:rPr>
              <w:t>负责人</w:t>
            </w:r>
            <w:r>
              <w:rPr>
                <w:rFonts w:hint="eastAsia" w:ascii="宋体" w:hAnsi="宋体" w:eastAsia="宋体" w:cs="Times New Roman"/>
                <w:color w:val="000000"/>
                <w:sz w:val="21"/>
                <w:szCs w:val="21"/>
                <w:highlight w:val="none"/>
                <w:lang w:val="en-US" w:eastAsia="zh-CN"/>
              </w:rPr>
              <w:t>外）具有社会工作者、老年人能力评估师、养老护理员、老年人能力评估员的，每有一个得1分，本项最高得</w:t>
            </w:r>
            <w:r>
              <w:rPr>
                <w:rFonts w:hint="eastAsia" w:ascii="宋体" w:hAnsi="宋体" w:cs="Times New Roman"/>
                <w:color w:val="000000"/>
                <w:sz w:val="21"/>
                <w:szCs w:val="21"/>
                <w:highlight w:val="none"/>
                <w:lang w:val="en-US" w:eastAsia="zh-CN"/>
              </w:rPr>
              <w:t>4</w:t>
            </w:r>
            <w:r>
              <w:rPr>
                <w:rFonts w:hint="eastAsia" w:ascii="宋体" w:hAnsi="宋体" w:eastAsia="宋体" w:cs="Times New Roman"/>
                <w:color w:val="000000"/>
                <w:sz w:val="21"/>
                <w:szCs w:val="21"/>
                <w:highlight w:val="none"/>
                <w:lang w:val="en-US" w:eastAsia="zh-CN"/>
              </w:rPr>
              <w:t>分。</w:t>
            </w:r>
          </w:p>
          <w:p w14:paraId="4BBF3BB4">
            <w:pPr>
              <w:spacing w:line="240" w:lineRule="auto"/>
              <w:rPr>
                <w:rFonts w:hint="default" w:ascii="宋体" w:hAnsi="宋体" w:eastAsia="宋体" w:cs="Times New Roman"/>
                <w:color w:val="000000"/>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注：以上</w:t>
            </w:r>
            <w:r>
              <w:rPr>
                <w:rFonts w:hint="eastAsia" w:ascii="宋体" w:hAnsi="宋体" w:cs="宋体"/>
                <w:b/>
                <w:bCs/>
                <w:color w:val="000000" w:themeColor="text1"/>
                <w:sz w:val="21"/>
                <w:szCs w:val="21"/>
                <w:highlight w:val="none"/>
                <w:lang w:val="en-US" w:eastAsia="zh-CN" w:bidi="ar"/>
                <w14:textFill>
                  <w14:solidFill>
                    <w14:schemeClr w14:val="tx1"/>
                  </w14:solidFill>
                </w14:textFill>
              </w:rPr>
              <w:t>第2</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项</w:t>
            </w:r>
            <w:r>
              <w:rPr>
                <w:rFonts w:hint="eastAsia" w:ascii="宋体" w:hAnsi="宋体" w:cs="宋体"/>
                <w:b/>
                <w:bCs/>
                <w:color w:val="000000" w:themeColor="text1"/>
                <w:sz w:val="21"/>
                <w:szCs w:val="21"/>
                <w:highlight w:val="none"/>
                <w:lang w:val="en-US" w:eastAsia="zh-CN" w:bidi="ar"/>
                <w14:textFill>
                  <w14:solidFill>
                    <w14:schemeClr w14:val="tx1"/>
                  </w14:solidFill>
                </w14:textFill>
              </w:rPr>
              <w:t>和第3项</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须提供有效证书</w:t>
            </w:r>
            <w:r>
              <w:rPr>
                <w:rFonts w:hint="eastAsia" w:ascii="宋体" w:hAnsi="宋体" w:cs="宋体"/>
                <w:b/>
                <w:bCs/>
                <w:color w:val="000000" w:themeColor="text1"/>
                <w:sz w:val="21"/>
                <w:szCs w:val="21"/>
                <w:highlight w:val="none"/>
                <w:lang w:val="en-US" w:eastAsia="zh-CN" w:bidi="ar"/>
                <w14:textFill>
                  <w14:solidFill>
                    <w14:schemeClr w14:val="tx1"/>
                  </w14:solidFill>
                </w14:textFill>
              </w:rPr>
              <w:t>复印件</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及投标单位</w:t>
            </w:r>
            <w:r>
              <w:rPr>
                <w:rFonts w:hint="eastAsia" w:ascii="宋体" w:hAnsi="宋体" w:cs="宋体"/>
                <w:b/>
                <w:bCs/>
                <w:color w:val="000000" w:themeColor="text1"/>
                <w:sz w:val="21"/>
                <w:szCs w:val="21"/>
                <w:highlight w:val="none"/>
                <w:lang w:val="en-US" w:eastAsia="zh-CN" w:bidi="ar"/>
                <w14:textFill>
                  <w14:solidFill>
                    <w14:schemeClr w14:val="tx1"/>
                  </w14:solidFill>
                </w14:textFill>
              </w:rPr>
              <w:t>近</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半年内任意一个月为其缴纳的社保证明材料并加盖投标单位公章，否则不得分。一人多证按一种证书计算得分。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2E9438DF">
            <w:pPr>
              <w:spacing w:line="240" w:lineRule="auto"/>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13分</w:t>
            </w:r>
          </w:p>
        </w:tc>
      </w:tr>
      <w:tr w14:paraId="251DF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89" w:type="pct"/>
            <w:tcBorders>
              <w:top w:val="single" w:color="000000" w:sz="4" w:space="0"/>
              <w:left w:val="single" w:color="000000" w:sz="4" w:space="0"/>
              <w:right w:val="single" w:color="000000" w:sz="4" w:space="0"/>
            </w:tcBorders>
            <w:noWrap w:val="0"/>
            <w:vAlign w:val="center"/>
          </w:tcPr>
          <w:p w14:paraId="6DEFC8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3</w:t>
            </w:r>
          </w:p>
        </w:tc>
        <w:tc>
          <w:tcPr>
            <w:tcW w:w="887" w:type="pct"/>
            <w:tcBorders>
              <w:top w:val="single" w:color="000000" w:sz="4" w:space="0"/>
              <w:left w:val="single" w:color="000000" w:sz="4" w:space="0"/>
              <w:right w:val="single" w:color="000000" w:sz="4" w:space="0"/>
            </w:tcBorders>
            <w:noWrap w:val="0"/>
            <w:vAlign w:val="center"/>
          </w:tcPr>
          <w:p w14:paraId="334A5B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企业荣誉</w:t>
            </w:r>
          </w:p>
        </w:tc>
        <w:tc>
          <w:tcPr>
            <w:tcW w:w="3098" w:type="pct"/>
            <w:tcBorders>
              <w:top w:val="single" w:color="000000" w:sz="4" w:space="0"/>
              <w:left w:val="single" w:color="000000" w:sz="4" w:space="0"/>
              <w:right w:val="single" w:color="000000" w:sz="4" w:space="0"/>
            </w:tcBorders>
            <w:noWrap w:val="0"/>
            <w:vAlign w:val="top"/>
          </w:tcPr>
          <w:p w14:paraId="4172003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供应商获得政府部门颁发的养老服务类奖项或荣誉，获得市级的得1分，获得省级的得2分，获得国家级的得3分，本项最高得3分。</w:t>
            </w:r>
          </w:p>
          <w:p w14:paraId="3F44661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color w:val="000000"/>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注：须提供相关证明材料并加盖投标单位公章，否则不得分。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247B961E">
            <w:pPr>
              <w:spacing w:line="240" w:lineRule="auto"/>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3分</w:t>
            </w:r>
          </w:p>
        </w:tc>
      </w:tr>
    </w:tbl>
    <w:p w14:paraId="4F32C5F3">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（三）价格评估</w:t>
      </w:r>
    </w:p>
    <w:tbl>
      <w:tblPr>
        <w:tblStyle w:val="69"/>
        <w:tblpPr w:leftFromText="180" w:rightFromText="180" w:vertAnchor="text" w:tblpXSpec="lef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529"/>
        <w:gridCol w:w="6195"/>
        <w:gridCol w:w="857"/>
      </w:tblGrid>
      <w:tr w14:paraId="481E3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top"/>
          </w:tcPr>
          <w:p w14:paraId="45184098">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794" w:type="pct"/>
            <w:tcBorders>
              <w:top w:val="single" w:color="000000" w:sz="4" w:space="0"/>
              <w:left w:val="single" w:color="000000" w:sz="4" w:space="0"/>
              <w:bottom w:val="single" w:color="000000" w:sz="4" w:space="0"/>
              <w:right w:val="single" w:color="000000" w:sz="4" w:space="0"/>
            </w:tcBorders>
            <w:noWrap w:val="0"/>
            <w:vAlign w:val="top"/>
          </w:tcPr>
          <w:p w14:paraId="4DDB12E6">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noWrap w:val="0"/>
            <w:vAlign w:val="top"/>
          </w:tcPr>
          <w:p w14:paraId="704CD6D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vAlign w:val="top"/>
          </w:tcPr>
          <w:p w14:paraId="16586ADD">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42B49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noWrap w:val="0"/>
            <w:vAlign w:val="top"/>
          </w:tcPr>
          <w:p w14:paraId="07A1B38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一、投标报价</w:t>
            </w:r>
          </w:p>
        </w:tc>
        <w:tc>
          <w:tcPr>
            <w:tcW w:w="445" w:type="pct"/>
            <w:tcBorders>
              <w:top w:val="single" w:color="000000" w:sz="4" w:space="0"/>
              <w:left w:val="single" w:color="auto" w:sz="4" w:space="0"/>
              <w:bottom w:val="single" w:color="000000" w:sz="4" w:space="0"/>
              <w:right w:val="single" w:color="000000" w:sz="4" w:space="0"/>
            </w:tcBorders>
            <w:noWrap w:val="0"/>
            <w:vAlign w:val="center"/>
          </w:tcPr>
          <w:p w14:paraId="41585C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10分</w:t>
            </w:r>
          </w:p>
        </w:tc>
      </w:tr>
      <w:tr w14:paraId="52965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45566E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1</w:t>
            </w:r>
          </w:p>
        </w:tc>
        <w:tc>
          <w:tcPr>
            <w:tcW w:w="794" w:type="pct"/>
            <w:tcBorders>
              <w:top w:val="single" w:color="000000" w:sz="4" w:space="0"/>
              <w:left w:val="single" w:color="000000" w:sz="4" w:space="0"/>
              <w:bottom w:val="single" w:color="000000" w:sz="4" w:space="0"/>
              <w:right w:val="single" w:color="000000" w:sz="4" w:space="0"/>
            </w:tcBorders>
            <w:noWrap w:val="0"/>
            <w:vAlign w:val="center"/>
          </w:tcPr>
          <w:p w14:paraId="5508E2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投标报价</w:t>
            </w:r>
          </w:p>
        </w:tc>
        <w:tc>
          <w:tcPr>
            <w:tcW w:w="3217" w:type="pct"/>
            <w:tcBorders>
              <w:top w:val="single" w:color="000000" w:sz="4" w:space="0"/>
              <w:left w:val="single" w:color="000000" w:sz="4" w:space="0"/>
              <w:bottom w:val="single" w:color="000000" w:sz="4" w:space="0"/>
              <w:right w:val="single" w:color="000000" w:sz="4" w:space="0"/>
            </w:tcBorders>
            <w:noWrap w:val="0"/>
            <w:vAlign w:val="top"/>
          </w:tcPr>
          <w:p w14:paraId="0CF6AB2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价格分采用低价优先法计算，即满足招标文件要求且投标价格最低的投标报价为评标基准价，其价格分为满分10分。其他供应商的价格分统一按照下列公式计算：投标报价得分=(评标基准价／投标报价)×10。</w:t>
            </w:r>
          </w:p>
          <w:p w14:paraId="1DA324C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olor w:val="000000"/>
                <w:sz w:val="21"/>
                <w:szCs w:val="21"/>
                <w:highlight w:val="none"/>
                <w:lang w:val="en-US" w:eastAsia="zh-CN"/>
              </w:rPr>
            </w:pPr>
            <w:r>
              <w:rPr>
                <w:rFonts w:hint="eastAsia" w:ascii="宋体" w:hAnsi="宋体"/>
                <w:b/>
                <w:bCs/>
                <w:color w:val="000000"/>
                <w:sz w:val="21"/>
                <w:szCs w:val="21"/>
                <w:highlight w:val="none"/>
                <w:lang w:val="en-US" w:eastAsia="zh-CN"/>
              </w:rPr>
              <w:t>注：如果供应商报价属于苏财购【2025】62号文审查情形的，评审委员会将开展异常低价审查。</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343677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10分</w:t>
            </w:r>
          </w:p>
        </w:tc>
      </w:tr>
    </w:tbl>
    <w:p w14:paraId="43E4000E">
      <w:pPr>
        <w:pStyle w:val="7"/>
        <w:ind w:left="0" w:firstLine="0"/>
        <w:rPr>
          <w:rFonts w:hint="default"/>
          <w:lang w:val="en-US" w:eastAsia="zh-CN"/>
        </w:rPr>
      </w:pPr>
    </w:p>
    <w:p w14:paraId="7E10609E">
      <w:pPr>
        <w:pStyle w:val="4"/>
        <w:keepNext w:val="0"/>
        <w:keepLines w:val="0"/>
        <w:spacing w:before="200" w:after="200" w:line="360" w:lineRule="auto"/>
        <w:ind w:firstLine="446"/>
        <w:rPr>
          <w:highlight w:val="none"/>
        </w:rPr>
      </w:pPr>
      <w:r>
        <w:rPr>
          <w:rFonts w:hint="eastAsia" w:ascii="宋体" w:hAnsi="宋体" w:eastAsia="宋体" w:cs="宋体"/>
          <w:color w:val="auto"/>
          <w:sz w:val="30"/>
          <w:szCs w:val="30"/>
          <w:highlight w:val="none"/>
        </w:rPr>
        <w:t>9.相同品牌产品的处理原则</w:t>
      </w:r>
    </w:p>
    <w:p w14:paraId="54B42786">
      <w:pPr>
        <w:pStyle w:val="4"/>
        <w:keepNext w:val="0"/>
        <w:keepLines w:val="0"/>
        <w:spacing w:before="200" w:after="200" w:line="360" w:lineRule="auto"/>
        <w:ind w:firstLine="446"/>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9.1本项目不涉及。</w:t>
      </w:r>
    </w:p>
    <w:p w14:paraId="746120CC">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10.允许修改评标结果的情形</w:t>
      </w:r>
    </w:p>
    <w:p w14:paraId="2584DA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10.1评标结果汇总完成后，除下列情形外，任何人不得修改评标结果：</w:t>
      </w:r>
    </w:p>
    <w:p w14:paraId="10F997C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（1）分值汇总计算错误的；</w:t>
      </w:r>
    </w:p>
    <w:p w14:paraId="73C821A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（2）分项评分超出评分标准范围的；</w:t>
      </w:r>
    </w:p>
    <w:p w14:paraId="6299783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（3）评标委员会成员对客观评审因素评分不一致的；</w:t>
      </w:r>
    </w:p>
    <w:p w14:paraId="1D13A7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（4）经评标委员会认定评分畸高、畸低的。</w:t>
      </w:r>
    </w:p>
    <w:p w14:paraId="2F00F46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评标报告签署前，经复核发现存在以上情形之一的，评标委员会应当当场修改评标结果，并在评标报告中记载；评标报告签署后，</w:t>
      </w:r>
      <w:r>
        <w:rPr>
          <w:rFonts w:hint="eastAsia" w:ascii="宋体" w:hAnsi="宋体" w:cs="宋体"/>
          <w:color w:val="auto"/>
          <w:sz w:val="24"/>
          <w:lang w:eastAsia="zh-CN"/>
        </w:rPr>
        <w:t>采购人</w:t>
      </w:r>
      <w:r>
        <w:rPr>
          <w:rFonts w:hint="eastAsia" w:ascii="宋体" w:hAnsi="宋体" w:eastAsia="宋体" w:cs="宋体"/>
          <w:color w:val="auto"/>
          <w:sz w:val="24"/>
        </w:rPr>
        <w:t>或者</w:t>
      </w:r>
      <w:r>
        <w:rPr>
          <w:rFonts w:hint="eastAsia" w:ascii="宋体" w:hAnsi="宋体" w:cs="宋体"/>
          <w:color w:val="auto"/>
          <w:sz w:val="24"/>
          <w:lang w:eastAsia="zh-CN"/>
        </w:rPr>
        <w:t>采购代理机构</w:t>
      </w:r>
      <w:r>
        <w:rPr>
          <w:rFonts w:hint="eastAsia" w:ascii="宋体" w:hAnsi="宋体" w:eastAsia="宋体" w:cs="宋体"/>
          <w:color w:val="auto"/>
          <w:sz w:val="24"/>
        </w:rPr>
        <w:t>发现存在以上情形之一的，应当组织原评标委员会进行重新评审，重新评审改变评标结果的，书面报告本级政府采购监管部门。</w:t>
      </w:r>
      <w:bookmarkStart w:id="84" w:name="_Toc20732998"/>
      <w:bookmarkEnd w:id="84"/>
      <w:bookmarkStart w:id="85" w:name="_Toc98669719"/>
      <w:bookmarkEnd w:id="85"/>
      <w:bookmarkStart w:id="86" w:name="_Toc92168030"/>
      <w:bookmarkEnd w:id="86"/>
      <w:bookmarkStart w:id="87" w:name="_Toc100386064"/>
      <w:bookmarkEnd w:id="87"/>
      <w:bookmarkStart w:id="88" w:name="_Toc98669361"/>
      <w:bookmarkEnd w:id="88"/>
    </w:p>
    <w:p w14:paraId="1C9935EB">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11.推荐中标候选人</w:t>
      </w:r>
    </w:p>
    <w:p w14:paraId="547B0594">
      <w:pPr>
        <w:widowControl/>
        <w:spacing w:line="360" w:lineRule="auto"/>
        <w:ind w:firstLine="420"/>
        <w:jc w:val="left"/>
        <w:rPr>
          <w:rFonts w:hint="eastAsia" w:ascii="宋体" w:hAnsi="宋体" w:eastAsia="宋体" w:cs="宋体"/>
          <w:color w:val="auto"/>
          <w:sz w:val="24"/>
        </w:rPr>
      </w:pPr>
      <w:r>
        <w:rPr>
          <w:rFonts w:hint="eastAsia" w:ascii="宋体" w:hAnsi="宋体" w:eastAsia="宋体" w:cs="宋体"/>
          <w:color w:val="auto"/>
          <w:sz w:val="24"/>
        </w:rPr>
        <w:t>☑11.1采用综合评分法的，评标结果按评审后得分(得分保留到小数点后2位，四舍五入)由高到低顺序排列。得分相同的，按投标报价由低到高顺序排列。得分且投标报价相同的并列。</w:t>
      </w:r>
      <w:r>
        <w:rPr>
          <w:rFonts w:hint="eastAsia" w:ascii="宋体" w:hAnsi="宋体" w:cs="宋体"/>
          <w:color w:val="auto"/>
          <w:sz w:val="24"/>
          <w:lang w:eastAsia="zh-CN"/>
        </w:rPr>
        <w:t>响应文件</w:t>
      </w:r>
      <w:r>
        <w:rPr>
          <w:rFonts w:hint="eastAsia" w:ascii="宋体" w:hAnsi="宋体" w:eastAsia="宋体" w:cs="宋体"/>
          <w:color w:val="auto"/>
          <w:sz w:val="24"/>
        </w:rPr>
        <w:t>满足招标文件全部实质性要求，且按照评审因素的量化指标评审得分最高的</w:t>
      </w:r>
      <w:r>
        <w:rPr>
          <w:rFonts w:hint="eastAsia" w:ascii="宋体" w:hAnsi="宋体" w:cs="宋体"/>
          <w:color w:val="auto"/>
          <w:sz w:val="24"/>
          <w:lang w:eastAsia="zh-CN"/>
        </w:rPr>
        <w:t>供应商</w:t>
      </w:r>
      <w:r>
        <w:rPr>
          <w:rFonts w:hint="eastAsia" w:ascii="宋体" w:hAnsi="宋体" w:eastAsia="宋体" w:cs="宋体"/>
          <w:color w:val="auto"/>
          <w:sz w:val="24"/>
        </w:rPr>
        <w:t>为排名第一的中标候选人。</w:t>
      </w:r>
    </w:p>
    <w:p w14:paraId="14CE535F">
      <w:pPr>
        <w:widowControl/>
        <w:spacing w:line="360" w:lineRule="auto"/>
        <w:ind w:firstLine="420"/>
        <w:jc w:val="left"/>
        <w:rPr>
          <w:rFonts w:hint="eastAsia" w:ascii="宋体" w:hAnsi="宋体" w:eastAsia="宋体" w:cs="宋体"/>
          <w:color w:val="auto"/>
          <w:sz w:val="24"/>
        </w:rPr>
      </w:pPr>
    </w:p>
    <w:p w14:paraId="3C9AF823">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sz w:val="24"/>
        </w:rPr>
        <w:br w:type="page" w:clear="all"/>
      </w:r>
    </w:p>
    <w:p w14:paraId="2B2E9694">
      <w:pPr>
        <w:widowControl/>
        <w:spacing w:line="360" w:lineRule="auto"/>
        <w:jc w:val="left"/>
        <w:rPr>
          <w:rFonts w:hint="eastAsia" w:ascii="宋体" w:hAnsi="宋体" w:eastAsia="宋体" w:cs="宋体"/>
          <w:color w:val="auto"/>
          <w:sz w:val="24"/>
        </w:rPr>
      </w:pPr>
    </w:p>
    <w:p w14:paraId="0D6D34C3">
      <w:pPr>
        <w:pStyle w:val="3"/>
        <w:spacing w:line="360" w:lineRule="auto"/>
        <w:jc w:val="center"/>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第六部分    响应文件（格式）</w:t>
      </w:r>
    </w:p>
    <w:p w14:paraId="5A20B95D">
      <w:pPr>
        <w:spacing w:line="360" w:lineRule="auto"/>
        <w:jc w:val="center"/>
        <w:rPr>
          <w:rFonts w:hint="eastAsia" w:ascii="宋体" w:hAnsi="宋体" w:eastAsia="宋体" w:cs="宋体"/>
          <w:b/>
          <w:color w:val="auto"/>
          <w:sz w:val="72"/>
        </w:rPr>
      </w:pPr>
    </w:p>
    <w:p w14:paraId="0A1CD7AD">
      <w:pPr>
        <w:spacing w:line="360" w:lineRule="auto"/>
        <w:jc w:val="center"/>
        <w:rPr>
          <w:rFonts w:hint="eastAsia" w:ascii="宋体" w:hAnsi="宋体"/>
          <w:color w:val="000000"/>
          <w:sz w:val="56"/>
          <w:szCs w:val="56"/>
          <w:highlight w:val="none"/>
        </w:rPr>
      </w:pPr>
      <w:r>
        <w:rPr>
          <w:rFonts w:hint="eastAsia" w:ascii="宋体" w:hAnsi="宋体"/>
          <w:b/>
          <w:color w:val="000000"/>
          <w:sz w:val="56"/>
          <w:szCs w:val="56"/>
          <w:highlight w:val="none"/>
        </w:rPr>
        <w:t>响 应 文 件</w:t>
      </w:r>
    </w:p>
    <w:p w14:paraId="3E2B20B5">
      <w:pPr>
        <w:jc w:val="center"/>
        <w:rPr>
          <w:rFonts w:hint="eastAsia" w:ascii="宋体" w:hAnsi="宋体"/>
          <w:b/>
          <w:color w:val="000000"/>
          <w:sz w:val="36"/>
          <w:highlight w:val="none"/>
        </w:rPr>
      </w:pPr>
    </w:p>
    <w:p w14:paraId="0A904448">
      <w:pPr>
        <w:ind w:firstLine="790"/>
        <w:rPr>
          <w:rFonts w:hint="eastAsia" w:ascii="宋体" w:hAnsi="宋体"/>
          <w:b/>
          <w:color w:val="000000"/>
          <w:sz w:val="32"/>
          <w:highlight w:val="none"/>
        </w:rPr>
      </w:pPr>
    </w:p>
    <w:p w14:paraId="3E153857">
      <w:pPr>
        <w:jc w:val="center"/>
        <w:rPr>
          <w:rFonts w:hint="eastAsia" w:ascii="宋体" w:hAnsi="宋体"/>
          <w:b/>
          <w:color w:val="000000"/>
          <w:sz w:val="32"/>
          <w:highlight w:val="none"/>
        </w:rPr>
      </w:pPr>
    </w:p>
    <w:p w14:paraId="380051C5">
      <w:pPr>
        <w:jc w:val="center"/>
        <w:rPr>
          <w:rFonts w:hint="eastAsia" w:ascii="宋体" w:hAnsi="宋体"/>
          <w:b/>
          <w:color w:val="000000"/>
          <w:sz w:val="32"/>
          <w:highlight w:val="none"/>
        </w:rPr>
      </w:pPr>
    </w:p>
    <w:p w14:paraId="4E0BC593">
      <w:pPr>
        <w:jc w:val="center"/>
        <w:rPr>
          <w:rFonts w:hint="eastAsia" w:ascii="宋体" w:hAnsi="宋体"/>
          <w:b/>
          <w:color w:val="000000"/>
          <w:sz w:val="32"/>
          <w:highlight w:val="none"/>
        </w:rPr>
      </w:pPr>
    </w:p>
    <w:p w14:paraId="264BA5D3">
      <w:pPr>
        <w:pStyle w:val="878"/>
        <w:rPr>
          <w:rFonts w:hint="eastAsia" w:ascii="宋体" w:hAnsi="宋体" w:eastAsia="宋体"/>
          <w:color w:val="000000"/>
          <w:highlight w:val="none"/>
        </w:rPr>
      </w:pPr>
    </w:p>
    <w:p w14:paraId="0C16AFB1">
      <w:pPr>
        <w:pStyle w:val="878"/>
        <w:rPr>
          <w:rFonts w:hint="eastAsia" w:ascii="宋体" w:hAnsi="宋体" w:eastAsia="宋体"/>
          <w:color w:val="000000"/>
          <w:highlight w:val="none"/>
        </w:rPr>
      </w:pPr>
    </w:p>
    <w:p w14:paraId="3F8CF862">
      <w:pPr>
        <w:spacing w:line="360" w:lineRule="auto"/>
        <w:jc w:val="center"/>
        <w:rPr>
          <w:rFonts w:hint="eastAsia" w:ascii="宋体" w:hAnsi="宋体"/>
          <w:color w:val="000000"/>
          <w:sz w:val="28"/>
          <w:highlight w:val="none"/>
        </w:rPr>
      </w:pPr>
      <w:r>
        <w:rPr>
          <w:rFonts w:hint="eastAsia" w:ascii="宋体" w:hAnsi="宋体"/>
          <w:b/>
          <w:color w:val="000000"/>
          <w:sz w:val="32"/>
          <w:highlight w:val="none"/>
        </w:rPr>
        <w:t xml:space="preserve">项目编号： </w:t>
      </w:r>
    </w:p>
    <w:p w14:paraId="16C3E60E">
      <w:pPr>
        <w:spacing w:line="360" w:lineRule="auto"/>
        <w:jc w:val="center"/>
        <w:rPr>
          <w:rFonts w:hint="eastAsia" w:ascii="宋体" w:hAnsi="宋体"/>
          <w:b/>
          <w:color w:val="000000"/>
          <w:sz w:val="32"/>
          <w:szCs w:val="22"/>
          <w:highlight w:val="none"/>
          <w:lang w:eastAsia="zh-CN"/>
        </w:rPr>
      </w:pPr>
      <w:r>
        <w:rPr>
          <w:rFonts w:hint="eastAsia" w:ascii="宋体" w:hAnsi="宋体"/>
          <w:b/>
          <w:color w:val="000000"/>
          <w:sz w:val="32"/>
          <w:highlight w:val="none"/>
        </w:rPr>
        <w:t>项目名称：</w:t>
      </w:r>
      <w:r>
        <w:rPr>
          <w:rFonts w:hint="eastAsia" w:ascii="宋体" w:hAnsi="宋体"/>
          <w:b/>
          <w:color w:val="000000"/>
          <w:sz w:val="32"/>
          <w:szCs w:val="22"/>
          <w:highlight w:val="none"/>
          <w:lang w:eastAsia="zh-CN"/>
        </w:rPr>
        <w:t>2025-2026年镇江市民政局购买居家上门服务监管及其他服务提供项目</w:t>
      </w:r>
    </w:p>
    <w:p w14:paraId="543E533B">
      <w:pPr>
        <w:jc w:val="center"/>
        <w:rPr>
          <w:rFonts w:hint="eastAsia" w:ascii="宋体" w:hAnsi="宋体"/>
          <w:b/>
          <w:color w:val="000000"/>
          <w:sz w:val="32"/>
          <w:highlight w:val="none"/>
        </w:rPr>
      </w:pPr>
    </w:p>
    <w:p w14:paraId="71B4D396">
      <w:pPr>
        <w:jc w:val="center"/>
        <w:rPr>
          <w:rFonts w:hint="eastAsia" w:ascii="宋体" w:hAnsi="宋体"/>
          <w:b/>
          <w:color w:val="000000"/>
          <w:sz w:val="32"/>
          <w:highlight w:val="none"/>
        </w:rPr>
      </w:pPr>
    </w:p>
    <w:p w14:paraId="2B46D53F">
      <w:pPr>
        <w:pStyle w:val="878"/>
        <w:rPr>
          <w:rFonts w:hint="eastAsia" w:ascii="宋体" w:hAnsi="宋体" w:eastAsia="宋体"/>
          <w:color w:val="000000"/>
          <w:highlight w:val="none"/>
        </w:rPr>
      </w:pPr>
    </w:p>
    <w:p w14:paraId="0C829A1E">
      <w:pPr>
        <w:pStyle w:val="878"/>
        <w:rPr>
          <w:rFonts w:hint="eastAsia" w:ascii="宋体" w:hAnsi="宋体" w:eastAsia="宋体"/>
          <w:color w:val="000000"/>
          <w:highlight w:val="none"/>
        </w:rPr>
      </w:pPr>
    </w:p>
    <w:p w14:paraId="5F322053">
      <w:pPr>
        <w:pStyle w:val="878"/>
        <w:rPr>
          <w:rFonts w:hint="eastAsia" w:ascii="宋体" w:hAnsi="宋体" w:eastAsia="宋体"/>
          <w:b/>
          <w:color w:val="000000"/>
          <w:highlight w:val="none"/>
        </w:rPr>
      </w:pPr>
    </w:p>
    <w:p w14:paraId="4D632FF7">
      <w:pPr>
        <w:pStyle w:val="878"/>
        <w:rPr>
          <w:rFonts w:hint="eastAsia" w:ascii="宋体" w:hAnsi="宋体" w:eastAsia="宋体"/>
          <w:b/>
          <w:color w:val="000000"/>
          <w:highlight w:val="none"/>
        </w:rPr>
      </w:pPr>
    </w:p>
    <w:p w14:paraId="429D2C5D">
      <w:pPr>
        <w:spacing w:line="360" w:lineRule="auto"/>
        <w:ind w:left="0" w:firstLine="0"/>
        <w:jc w:val="center"/>
        <w:rPr>
          <w:rFonts w:hint="eastAsia" w:ascii="宋体" w:hAnsi="宋体"/>
          <w:b/>
          <w:color w:val="000000"/>
          <w:sz w:val="32"/>
          <w:szCs w:val="32"/>
          <w:highlight w:val="none"/>
        </w:rPr>
      </w:pPr>
      <w:r>
        <w:rPr>
          <w:rFonts w:hint="eastAsia" w:ascii="宋体" w:hAnsi="宋体"/>
          <w:b/>
          <w:color w:val="000000"/>
          <w:sz w:val="32"/>
          <w:szCs w:val="32"/>
          <w:highlight w:val="none"/>
        </w:rPr>
        <w:t>供应商：（公章）</w:t>
      </w:r>
    </w:p>
    <w:p w14:paraId="0E44181B">
      <w:pPr>
        <w:spacing w:line="360" w:lineRule="auto"/>
        <w:ind w:left="0" w:firstLine="0"/>
        <w:jc w:val="center"/>
        <w:rPr>
          <w:rFonts w:hint="eastAsia" w:ascii="宋体" w:hAnsi="宋体"/>
          <w:b/>
          <w:color w:val="000000"/>
          <w:sz w:val="32"/>
          <w:szCs w:val="32"/>
          <w:highlight w:val="none"/>
        </w:rPr>
      </w:pPr>
      <w:r>
        <w:rPr>
          <w:rFonts w:hint="eastAsia" w:ascii="宋体" w:hAnsi="宋体"/>
          <w:b/>
          <w:color w:val="000000"/>
          <w:sz w:val="32"/>
          <w:szCs w:val="32"/>
          <w:highlight w:val="none"/>
        </w:rPr>
        <w:t>日期：202</w:t>
      </w:r>
      <w:r>
        <w:rPr>
          <w:rFonts w:hint="eastAsia" w:ascii="宋体" w:hAnsi="宋体"/>
          <w:b/>
          <w:color w:val="000000"/>
          <w:sz w:val="32"/>
          <w:szCs w:val="32"/>
          <w:highlight w:val="none"/>
          <w:lang w:val="en-US" w:eastAsia="zh-CN"/>
        </w:rPr>
        <w:t>5</w:t>
      </w:r>
      <w:r>
        <w:rPr>
          <w:rFonts w:hint="eastAsia" w:ascii="宋体" w:hAnsi="宋体"/>
          <w:b/>
          <w:color w:val="000000"/>
          <w:sz w:val="32"/>
          <w:szCs w:val="32"/>
          <w:highlight w:val="none"/>
        </w:rPr>
        <w:t>年 月</w:t>
      </w:r>
      <w:r>
        <w:rPr>
          <w:rFonts w:ascii="宋体" w:hAnsi="宋体"/>
          <w:b/>
          <w:color w:val="000000"/>
          <w:sz w:val="32"/>
          <w:szCs w:val="32"/>
          <w:highlight w:val="none"/>
        </w:rPr>
        <w:t xml:space="preserve"> </w:t>
      </w:r>
      <w:r>
        <w:rPr>
          <w:rFonts w:hint="eastAsia" w:ascii="宋体" w:hAnsi="宋体"/>
          <w:b/>
          <w:color w:val="000000"/>
          <w:sz w:val="32"/>
          <w:szCs w:val="32"/>
          <w:highlight w:val="none"/>
        </w:rPr>
        <w:t>日</w:t>
      </w:r>
    </w:p>
    <w:p w14:paraId="262B41B7">
      <w:pPr>
        <w:spacing w:line="360" w:lineRule="auto"/>
        <w:jc w:val="center"/>
        <w:rPr>
          <w:rFonts w:hint="eastAsia" w:ascii="宋体" w:hAnsi="宋体" w:eastAsia="宋体" w:cs="宋体"/>
          <w:b/>
          <w:color w:val="auto"/>
          <w:sz w:val="32"/>
          <w:lang w:val="en-US" w:eastAsia="zh-CN"/>
        </w:rPr>
      </w:pPr>
    </w:p>
    <w:p w14:paraId="69D22700">
      <w:pPr>
        <w:rPr>
          <w:rFonts w:hint="eastAsia" w:ascii="宋体" w:hAnsi="宋体" w:eastAsia="宋体" w:cs="宋体"/>
          <w:color w:val="auto"/>
          <w:sz w:val="32"/>
        </w:rPr>
      </w:pPr>
      <w:r>
        <w:rPr>
          <w:rFonts w:hint="eastAsia" w:ascii="宋体" w:hAnsi="宋体" w:eastAsia="宋体" w:cs="宋体"/>
          <w:color w:val="auto"/>
          <w:sz w:val="32"/>
        </w:rPr>
        <w:br w:type="page" w:clear="all"/>
      </w:r>
    </w:p>
    <w:p w14:paraId="7B792074">
      <w:pPr>
        <w:bidi w:val="0"/>
        <w:jc w:val="center"/>
        <w:rPr>
          <w:rFonts w:hint="eastAsia" w:ascii="宋体" w:hAnsi="宋体" w:eastAsia="宋体" w:cs="宋体"/>
          <w:b/>
          <w:bCs/>
          <w:sz w:val="28"/>
          <w:szCs w:val="28"/>
        </w:rPr>
      </w:pPr>
      <w:r>
        <w:rPr>
          <w:rFonts w:hint="eastAsia" w:ascii="宋体" w:hAnsi="宋体" w:eastAsia="宋体" w:cs="宋体"/>
          <w:b/>
          <w:bCs/>
          <w:sz w:val="28"/>
          <w:szCs w:val="28"/>
        </w:rPr>
        <w:t>目录（自行编制）</w:t>
      </w:r>
    </w:p>
    <w:p w14:paraId="06F5F516">
      <w:pPr>
        <w:rPr>
          <w:rFonts w:hint="eastAsia" w:ascii="宋体" w:hAnsi="宋体" w:eastAsia="宋体" w:cs="宋体"/>
          <w:b/>
          <w:bCs/>
          <w:sz w:val="28"/>
          <w:szCs w:val="28"/>
        </w:rPr>
      </w:pPr>
      <w:r>
        <w:rPr>
          <w:rFonts w:hint="eastAsia" w:ascii="宋体" w:hAnsi="宋体" w:eastAsia="宋体" w:cs="宋体"/>
          <w:b/>
          <w:bCs/>
          <w:sz w:val="28"/>
          <w:szCs w:val="28"/>
        </w:rPr>
        <w:br w:type="page"/>
      </w:r>
    </w:p>
    <w:p w14:paraId="0433D2D8">
      <w:pPr>
        <w:pStyle w:val="1550"/>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一、资格条件</w:t>
      </w:r>
    </w:p>
    <w:p w14:paraId="4957012B">
      <w:pPr>
        <w:bidi w:val="0"/>
        <w:jc w:val="center"/>
        <w:rPr>
          <w:rFonts w:hint="eastAsia" w:ascii="宋体" w:hAnsi="宋体" w:eastAsia="宋体" w:cs="宋体"/>
          <w:b/>
          <w:color w:val="auto"/>
          <w:sz w:val="30"/>
          <w:szCs w:val="30"/>
          <w:lang w:val="en-US" w:eastAsia="zh-CN" w:bidi="ar-SA"/>
        </w:rPr>
      </w:pPr>
    </w:p>
    <w:p w14:paraId="0F30AC46">
      <w:pPr>
        <w:pStyle w:val="1550"/>
        <w:jc w:val="center"/>
        <w:rPr>
          <w:rFonts w:hint="eastAsia" w:ascii="宋体" w:hAnsi="宋体" w:eastAsia="宋体" w:cs="宋体"/>
          <w:b/>
          <w:bCs/>
          <w:color w:val="auto"/>
          <w:sz w:val="30"/>
          <w:szCs w:val="30"/>
        </w:rPr>
      </w:pPr>
      <w:r>
        <w:rPr>
          <w:rFonts w:hint="eastAsia" w:ascii="宋体" w:hAnsi="宋体" w:eastAsia="宋体" w:cs="宋体"/>
          <w:sz w:val="28"/>
          <w:szCs w:val="22"/>
        </w:rPr>
        <w:t>资格条件对应“</w:t>
      </w:r>
      <w:r>
        <w:rPr>
          <w:rFonts w:hint="eastAsia" w:ascii="宋体" w:hAnsi="宋体" w:eastAsia="宋体" w:cs="宋体"/>
          <w:sz w:val="28"/>
          <w:szCs w:val="22"/>
          <w:lang w:eastAsia="zh-CN"/>
        </w:rPr>
        <w:t>供应商</w:t>
      </w:r>
      <w:r>
        <w:rPr>
          <w:rFonts w:hint="eastAsia" w:ascii="宋体" w:hAnsi="宋体" w:eastAsia="宋体" w:cs="宋体"/>
          <w:sz w:val="28"/>
          <w:szCs w:val="22"/>
        </w:rPr>
        <w:t>资格审查”，依次提供。</w:t>
      </w:r>
    </w:p>
    <w:p w14:paraId="617121F6">
      <w:pPr>
        <w:rPr>
          <w:rFonts w:hint="eastAsia" w:ascii="宋体" w:hAnsi="宋体" w:eastAsia="宋体" w:cs="宋体"/>
          <w:b/>
          <w:bCs/>
          <w:color w:val="auto"/>
          <w:sz w:val="30"/>
          <w:szCs w:val="30"/>
        </w:rPr>
      </w:pPr>
    </w:p>
    <w:tbl>
      <w:tblPr>
        <w:tblStyle w:val="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2264"/>
        <w:gridCol w:w="5614"/>
      </w:tblGrid>
      <w:tr w14:paraId="18D6E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45" w:type="dxa"/>
            <w:noWrap/>
            <w:vAlign w:val="center"/>
          </w:tcPr>
          <w:p w14:paraId="57A28743">
            <w:pPr>
              <w:spacing w:line="20" w:lineRule="atLeast"/>
              <w:jc w:val="center"/>
              <w:rPr>
                <w:rFonts w:ascii="宋体" w:hAnsi="宋体"/>
                <w:b/>
                <w:color w:val="000000"/>
                <w:sz w:val="20"/>
              </w:rPr>
            </w:pPr>
            <w:r>
              <w:rPr>
                <w:rFonts w:hint="eastAsia" w:ascii="宋体" w:hAnsi="宋体"/>
                <w:b/>
                <w:color w:val="000000"/>
                <w:sz w:val="20"/>
              </w:rPr>
              <w:t>序号</w:t>
            </w:r>
          </w:p>
        </w:tc>
        <w:tc>
          <w:tcPr>
            <w:tcW w:w="2264" w:type="dxa"/>
            <w:noWrap/>
            <w:vAlign w:val="center"/>
          </w:tcPr>
          <w:p w14:paraId="1342BA57">
            <w:pPr>
              <w:spacing w:line="20" w:lineRule="atLeast"/>
              <w:jc w:val="center"/>
              <w:rPr>
                <w:rFonts w:ascii="宋体" w:hAnsi="宋体"/>
                <w:b/>
                <w:color w:val="000000"/>
                <w:sz w:val="20"/>
              </w:rPr>
            </w:pPr>
            <w:r>
              <w:rPr>
                <w:rFonts w:hint="eastAsia" w:ascii="宋体" w:hAnsi="宋体"/>
                <w:b/>
                <w:color w:val="000000"/>
                <w:sz w:val="20"/>
              </w:rPr>
              <w:t>审查要素</w:t>
            </w:r>
          </w:p>
        </w:tc>
        <w:tc>
          <w:tcPr>
            <w:tcW w:w="5614" w:type="dxa"/>
            <w:noWrap/>
            <w:vAlign w:val="center"/>
          </w:tcPr>
          <w:p w14:paraId="721B9EC6">
            <w:pPr>
              <w:spacing w:line="20" w:lineRule="atLeast"/>
              <w:jc w:val="center"/>
              <w:rPr>
                <w:rFonts w:ascii="宋体" w:hAnsi="宋体"/>
                <w:b/>
                <w:color w:val="000000"/>
                <w:sz w:val="20"/>
              </w:rPr>
            </w:pPr>
            <w:r>
              <w:rPr>
                <w:rFonts w:hint="eastAsia" w:ascii="宋体" w:hAnsi="宋体"/>
                <w:b/>
                <w:color w:val="000000"/>
                <w:sz w:val="20"/>
              </w:rPr>
              <w:t>审查内容</w:t>
            </w:r>
          </w:p>
        </w:tc>
      </w:tr>
      <w:tr w14:paraId="42E83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noWrap/>
            <w:vAlign w:val="center"/>
          </w:tcPr>
          <w:p w14:paraId="2C968687">
            <w:pPr>
              <w:spacing w:line="20" w:lineRule="atLeast"/>
              <w:jc w:val="center"/>
              <w:rPr>
                <w:rFonts w:ascii="宋体" w:hAnsi="宋体"/>
                <w:color w:val="000000"/>
                <w:sz w:val="20"/>
              </w:rPr>
            </w:pPr>
            <w:r>
              <w:rPr>
                <w:rFonts w:hint="eastAsia" w:ascii="宋体" w:hAnsi="宋体"/>
                <w:color w:val="000000"/>
                <w:sz w:val="20"/>
              </w:rPr>
              <w:t>1</w:t>
            </w:r>
          </w:p>
        </w:tc>
        <w:tc>
          <w:tcPr>
            <w:tcW w:w="2264" w:type="dxa"/>
            <w:noWrap/>
            <w:vAlign w:val="center"/>
          </w:tcPr>
          <w:p w14:paraId="7349689F">
            <w:pPr>
              <w:spacing w:line="20" w:lineRule="atLeast"/>
              <w:jc w:val="center"/>
              <w:rPr>
                <w:rFonts w:ascii="宋体" w:hAnsi="宋体"/>
                <w:color w:val="000000"/>
                <w:sz w:val="20"/>
              </w:rPr>
            </w:pPr>
            <w:r>
              <w:rPr>
                <w:rFonts w:hint="eastAsia" w:ascii="宋体" w:hAnsi="宋体"/>
                <w:color w:val="000000"/>
                <w:sz w:val="20"/>
              </w:rPr>
              <w:t>具有独立承担民事责任的能力</w:t>
            </w:r>
          </w:p>
        </w:tc>
        <w:tc>
          <w:tcPr>
            <w:tcW w:w="5614" w:type="dxa"/>
            <w:noWrap/>
            <w:vAlign w:val="center"/>
          </w:tcPr>
          <w:p w14:paraId="7874EF52">
            <w:pPr>
              <w:spacing w:line="20" w:lineRule="atLeast"/>
              <w:jc w:val="left"/>
              <w:rPr>
                <w:rFonts w:ascii="宋体" w:hAnsi="宋体"/>
                <w:color w:val="000000"/>
                <w:sz w:val="20"/>
              </w:rPr>
            </w:pPr>
            <w:r>
              <w:rPr>
                <w:rFonts w:hint="eastAsia" w:ascii="宋体" w:hAnsi="宋体"/>
                <w:color w:val="000000"/>
                <w:sz w:val="20"/>
              </w:rPr>
              <w:t>提供法人或者其他组织的营业执照等证明文件；自然人的身份证明。</w:t>
            </w:r>
          </w:p>
        </w:tc>
      </w:tr>
      <w:tr w14:paraId="4C57B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5" w:type="dxa"/>
            <w:noWrap/>
            <w:vAlign w:val="center"/>
          </w:tcPr>
          <w:p w14:paraId="1125AADF">
            <w:pPr>
              <w:spacing w:line="20" w:lineRule="atLeast"/>
              <w:jc w:val="center"/>
              <w:rPr>
                <w:rFonts w:ascii="宋体" w:hAnsi="宋体"/>
                <w:color w:val="000000"/>
                <w:sz w:val="20"/>
              </w:rPr>
            </w:pPr>
            <w:r>
              <w:rPr>
                <w:rFonts w:hint="eastAsia" w:ascii="宋体" w:hAnsi="宋体"/>
                <w:color w:val="000000"/>
                <w:sz w:val="20"/>
              </w:rPr>
              <w:t>2</w:t>
            </w:r>
          </w:p>
        </w:tc>
        <w:tc>
          <w:tcPr>
            <w:tcW w:w="2264" w:type="dxa"/>
            <w:noWrap/>
            <w:vAlign w:val="center"/>
          </w:tcPr>
          <w:p w14:paraId="039EDE67">
            <w:pPr>
              <w:spacing w:line="20" w:lineRule="atLeast"/>
              <w:jc w:val="center"/>
              <w:rPr>
                <w:rFonts w:ascii="宋体" w:hAnsi="宋体"/>
                <w:color w:val="000000"/>
                <w:sz w:val="20"/>
              </w:rPr>
            </w:pPr>
            <w:r>
              <w:rPr>
                <w:rFonts w:hint="eastAsia" w:ascii="宋体" w:hAnsi="宋体"/>
                <w:color w:val="000000"/>
                <w:sz w:val="20"/>
              </w:rPr>
              <w:t>具有良好的商业信誉</w:t>
            </w:r>
          </w:p>
          <w:p w14:paraId="770B9764">
            <w:pPr>
              <w:spacing w:line="20" w:lineRule="atLeast"/>
              <w:jc w:val="center"/>
              <w:rPr>
                <w:rFonts w:ascii="宋体" w:hAnsi="宋体"/>
                <w:color w:val="000000"/>
                <w:sz w:val="20"/>
              </w:rPr>
            </w:pPr>
            <w:r>
              <w:rPr>
                <w:rFonts w:hint="eastAsia" w:ascii="宋体" w:hAnsi="宋体"/>
                <w:color w:val="000000"/>
                <w:sz w:val="20"/>
              </w:rPr>
              <w:t>和健全的财务会计制度</w:t>
            </w:r>
          </w:p>
        </w:tc>
        <w:tc>
          <w:tcPr>
            <w:tcW w:w="5614" w:type="dxa"/>
            <w:noWrap/>
            <w:vAlign w:val="center"/>
          </w:tcPr>
          <w:p w14:paraId="7A4E6E69">
            <w:pPr>
              <w:pStyle w:val="1551"/>
              <w:spacing w:line="20" w:lineRule="atLeast"/>
              <w:rPr>
                <w:rFonts w:ascii="宋体" w:hAnsi="宋体" w:eastAsia="宋体"/>
                <w:color w:val="000000"/>
                <w:sz w:val="20"/>
              </w:rPr>
            </w:pPr>
            <w:r>
              <w:rPr>
                <w:rFonts w:ascii="宋体" w:hAnsi="宋体" w:eastAsia="宋体"/>
                <w:color w:val="000000"/>
                <w:sz w:val="20"/>
              </w:rPr>
              <w:t>202</w:t>
            </w:r>
            <w:r>
              <w:rPr>
                <w:rFonts w:hint="eastAsia" w:ascii="宋体" w:hAnsi="宋体" w:eastAsia="宋体"/>
                <w:color w:val="000000"/>
                <w:sz w:val="20"/>
              </w:rPr>
              <w:t>4</w:t>
            </w:r>
            <w:r>
              <w:rPr>
                <w:rFonts w:ascii="宋体" w:hAnsi="宋体" w:eastAsia="宋体"/>
                <w:color w:val="000000"/>
                <w:sz w:val="20"/>
              </w:rPr>
              <w:t>年度财务报告（成立不满一年的提供至少一个月），或银行出具的资信证明，或财政部门认可的政府采购专业担保机构出</w:t>
            </w:r>
            <w:r>
              <w:rPr>
                <w:rFonts w:ascii="宋体" w:hAnsi="宋体" w:eastAsia="宋体"/>
                <w:sz w:val="20"/>
              </w:rPr>
              <w:t>具的</w:t>
            </w:r>
            <w:r>
              <w:rPr>
                <w:rFonts w:hint="eastAsia" w:ascii="宋体" w:hAnsi="宋体" w:eastAsia="宋体"/>
                <w:sz w:val="20"/>
              </w:rPr>
              <w:t>投标</w:t>
            </w:r>
            <w:r>
              <w:rPr>
                <w:rFonts w:ascii="宋体" w:hAnsi="宋体" w:eastAsia="宋体"/>
                <w:sz w:val="20"/>
              </w:rPr>
              <w:t>担保函等</w:t>
            </w:r>
            <w:r>
              <w:rPr>
                <w:rFonts w:hint="eastAsia" w:ascii="宋体" w:hAnsi="宋体" w:eastAsia="宋体"/>
                <w:color w:val="000000"/>
                <w:sz w:val="20"/>
              </w:rPr>
              <w:t>，或提供资格承诺函。</w:t>
            </w:r>
          </w:p>
        </w:tc>
      </w:tr>
      <w:tr w14:paraId="7EFD5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5" w:type="dxa"/>
            <w:noWrap/>
            <w:vAlign w:val="center"/>
          </w:tcPr>
          <w:p w14:paraId="549D3CE6">
            <w:pPr>
              <w:spacing w:line="20" w:lineRule="atLeast"/>
              <w:jc w:val="center"/>
              <w:rPr>
                <w:rFonts w:ascii="宋体" w:hAnsi="宋体"/>
                <w:color w:val="000000"/>
                <w:sz w:val="20"/>
              </w:rPr>
            </w:pPr>
            <w:r>
              <w:rPr>
                <w:rFonts w:hint="eastAsia" w:ascii="宋体" w:hAnsi="宋体"/>
                <w:color w:val="000000"/>
                <w:sz w:val="20"/>
              </w:rPr>
              <w:t>3</w:t>
            </w:r>
          </w:p>
        </w:tc>
        <w:tc>
          <w:tcPr>
            <w:tcW w:w="2264" w:type="dxa"/>
            <w:noWrap/>
            <w:vAlign w:val="center"/>
          </w:tcPr>
          <w:p w14:paraId="79DE558A">
            <w:pPr>
              <w:spacing w:line="20" w:lineRule="atLeast"/>
              <w:jc w:val="center"/>
              <w:rPr>
                <w:rFonts w:ascii="宋体" w:hAnsi="宋体"/>
                <w:color w:val="000000"/>
                <w:sz w:val="20"/>
              </w:rPr>
            </w:pPr>
            <w:r>
              <w:rPr>
                <w:rFonts w:hint="eastAsia" w:ascii="宋体" w:hAnsi="宋体"/>
                <w:color w:val="000000"/>
                <w:sz w:val="20"/>
              </w:rPr>
              <w:t>具有履行合同所必需的设备和专业技术能力</w:t>
            </w:r>
          </w:p>
        </w:tc>
        <w:tc>
          <w:tcPr>
            <w:tcW w:w="5614" w:type="dxa"/>
            <w:noWrap/>
            <w:vAlign w:val="center"/>
          </w:tcPr>
          <w:p w14:paraId="63DB1B6A">
            <w:pPr>
              <w:spacing w:line="20" w:lineRule="atLeast"/>
              <w:jc w:val="left"/>
              <w:rPr>
                <w:rFonts w:ascii="宋体" w:hAnsi="宋体"/>
                <w:color w:val="000000"/>
                <w:sz w:val="20"/>
              </w:rPr>
            </w:pPr>
            <w:r>
              <w:rPr>
                <w:rFonts w:hint="eastAsia" w:ascii="宋体" w:hAnsi="宋体"/>
                <w:color w:val="000000"/>
                <w:sz w:val="20"/>
                <w:lang w:val="en-US" w:eastAsia="zh-CN"/>
              </w:rPr>
              <w:t>供应商</w:t>
            </w:r>
            <w:r>
              <w:rPr>
                <w:rFonts w:hint="eastAsia" w:ascii="宋体" w:hAnsi="宋体"/>
                <w:color w:val="000000"/>
                <w:sz w:val="20"/>
              </w:rPr>
              <w:t>相关信息一览表，或提供资格承诺函。</w:t>
            </w:r>
          </w:p>
        </w:tc>
      </w:tr>
      <w:tr w14:paraId="134DF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5" w:type="dxa"/>
            <w:noWrap/>
            <w:vAlign w:val="center"/>
          </w:tcPr>
          <w:p w14:paraId="3E3CA0ED">
            <w:pPr>
              <w:spacing w:line="20" w:lineRule="atLeast"/>
              <w:jc w:val="center"/>
              <w:rPr>
                <w:rFonts w:ascii="宋体" w:hAnsi="宋体"/>
                <w:color w:val="000000"/>
                <w:sz w:val="20"/>
              </w:rPr>
            </w:pPr>
            <w:r>
              <w:rPr>
                <w:rFonts w:hint="eastAsia" w:ascii="宋体" w:hAnsi="宋体"/>
                <w:color w:val="000000"/>
                <w:sz w:val="20"/>
              </w:rPr>
              <w:t>4</w:t>
            </w:r>
          </w:p>
        </w:tc>
        <w:tc>
          <w:tcPr>
            <w:tcW w:w="2264" w:type="dxa"/>
            <w:noWrap/>
            <w:vAlign w:val="center"/>
          </w:tcPr>
          <w:p w14:paraId="6F693D0F">
            <w:pPr>
              <w:spacing w:line="20" w:lineRule="atLeast"/>
              <w:jc w:val="center"/>
              <w:rPr>
                <w:rFonts w:ascii="宋体" w:hAnsi="宋体"/>
                <w:color w:val="000000"/>
                <w:sz w:val="20"/>
              </w:rPr>
            </w:pPr>
            <w:r>
              <w:rPr>
                <w:rFonts w:hint="eastAsia" w:ascii="宋体" w:hAnsi="宋体"/>
                <w:color w:val="000000"/>
                <w:sz w:val="20"/>
              </w:rPr>
              <w:t>有依法缴纳税收和社会</w:t>
            </w:r>
          </w:p>
          <w:p w14:paraId="6F17460F">
            <w:pPr>
              <w:spacing w:line="20" w:lineRule="atLeast"/>
              <w:rPr>
                <w:rFonts w:ascii="宋体" w:hAnsi="宋体"/>
                <w:color w:val="000000"/>
                <w:sz w:val="20"/>
              </w:rPr>
            </w:pPr>
            <w:r>
              <w:rPr>
                <w:rFonts w:hint="eastAsia" w:ascii="宋体" w:hAnsi="宋体"/>
                <w:color w:val="000000"/>
                <w:sz w:val="20"/>
              </w:rPr>
              <w:t>保障资金的良好记录</w:t>
            </w:r>
          </w:p>
        </w:tc>
        <w:tc>
          <w:tcPr>
            <w:tcW w:w="5614" w:type="dxa"/>
            <w:noWrap/>
            <w:vAlign w:val="center"/>
          </w:tcPr>
          <w:p w14:paraId="2F0BA52A">
            <w:pPr>
              <w:spacing w:line="20" w:lineRule="atLeast"/>
              <w:jc w:val="left"/>
              <w:rPr>
                <w:rFonts w:ascii="宋体" w:hAnsi="宋体"/>
                <w:color w:val="000000"/>
                <w:sz w:val="20"/>
              </w:rPr>
            </w:pPr>
            <w:r>
              <w:rPr>
                <w:rFonts w:hint="eastAsia" w:ascii="宋体" w:hAnsi="宋体"/>
                <w:color w:val="000000"/>
                <w:sz w:val="20"/>
              </w:rPr>
              <w:t>提供参加本次政府采购活动前六个月（至少一个月）依法缴纳税收和社会保险的相关材料，或提供资格承诺函。</w:t>
            </w:r>
          </w:p>
        </w:tc>
      </w:tr>
      <w:tr w14:paraId="7D4B8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3" w:hRule="atLeast"/>
          <w:jc w:val="center"/>
        </w:trPr>
        <w:tc>
          <w:tcPr>
            <w:tcW w:w="645" w:type="dxa"/>
            <w:noWrap/>
            <w:vAlign w:val="center"/>
          </w:tcPr>
          <w:p w14:paraId="43D6B9D0">
            <w:pPr>
              <w:spacing w:line="20" w:lineRule="atLeast"/>
              <w:jc w:val="center"/>
              <w:rPr>
                <w:rFonts w:ascii="宋体" w:hAnsi="宋体"/>
                <w:color w:val="000000"/>
                <w:sz w:val="20"/>
              </w:rPr>
            </w:pPr>
            <w:r>
              <w:rPr>
                <w:rFonts w:hint="eastAsia" w:ascii="宋体" w:hAnsi="宋体"/>
                <w:color w:val="000000"/>
                <w:sz w:val="20"/>
              </w:rPr>
              <w:t>5</w:t>
            </w:r>
          </w:p>
        </w:tc>
        <w:tc>
          <w:tcPr>
            <w:tcW w:w="2264" w:type="dxa"/>
            <w:noWrap/>
            <w:vAlign w:val="center"/>
          </w:tcPr>
          <w:p w14:paraId="3230BB64">
            <w:pPr>
              <w:spacing w:line="20" w:lineRule="atLeast"/>
              <w:jc w:val="center"/>
              <w:rPr>
                <w:rFonts w:ascii="宋体" w:hAnsi="宋体"/>
                <w:color w:val="000000"/>
                <w:sz w:val="20"/>
              </w:rPr>
            </w:pPr>
            <w:r>
              <w:rPr>
                <w:rFonts w:hint="eastAsia" w:ascii="宋体" w:hAnsi="宋体"/>
                <w:color w:val="000000"/>
                <w:sz w:val="20"/>
              </w:rPr>
              <w:t>参加政府采购活动前三年内，在经营活动中没有重大违法记录</w:t>
            </w:r>
          </w:p>
        </w:tc>
        <w:tc>
          <w:tcPr>
            <w:tcW w:w="5614" w:type="dxa"/>
            <w:noWrap/>
            <w:vAlign w:val="center"/>
          </w:tcPr>
          <w:p w14:paraId="50D2BBF3">
            <w:pPr>
              <w:spacing w:line="20" w:lineRule="atLeast"/>
              <w:jc w:val="left"/>
              <w:rPr>
                <w:rFonts w:ascii="宋体" w:hAnsi="宋体"/>
                <w:color w:val="000000"/>
                <w:sz w:val="20"/>
              </w:rPr>
            </w:pPr>
            <w:r>
              <w:rPr>
                <w:rFonts w:hint="eastAsia" w:ascii="宋体" w:hAnsi="宋体"/>
                <w:color w:val="000000"/>
                <w:sz w:val="20"/>
              </w:rPr>
              <w:t>（1）投标函或提供资格承诺函。</w:t>
            </w:r>
          </w:p>
          <w:p w14:paraId="22FA54EA">
            <w:pPr>
              <w:spacing w:line="20" w:lineRule="atLeast"/>
              <w:jc w:val="left"/>
              <w:rPr>
                <w:rFonts w:ascii="宋体" w:hAnsi="宋体"/>
                <w:color w:val="000000"/>
                <w:sz w:val="20"/>
              </w:rPr>
            </w:pPr>
            <w:r>
              <w:rPr>
                <w:rFonts w:hint="eastAsia" w:ascii="宋体" w:hAnsi="宋体"/>
                <w:color w:val="000000"/>
                <w:sz w:val="20"/>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096DB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5" w:type="dxa"/>
            <w:noWrap/>
            <w:vAlign w:val="center"/>
          </w:tcPr>
          <w:p w14:paraId="2EC3DF05">
            <w:pPr>
              <w:spacing w:line="20" w:lineRule="atLeast"/>
              <w:jc w:val="center"/>
              <w:rPr>
                <w:rFonts w:ascii="宋体" w:hAnsi="宋体"/>
                <w:color w:val="000000"/>
                <w:sz w:val="20"/>
              </w:rPr>
            </w:pPr>
            <w:r>
              <w:rPr>
                <w:rFonts w:hint="eastAsia" w:ascii="宋体" w:hAnsi="宋体"/>
                <w:color w:val="000000"/>
                <w:sz w:val="20"/>
              </w:rPr>
              <w:t>6</w:t>
            </w:r>
          </w:p>
        </w:tc>
        <w:tc>
          <w:tcPr>
            <w:tcW w:w="2264" w:type="dxa"/>
            <w:noWrap/>
            <w:vAlign w:val="center"/>
          </w:tcPr>
          <w:p w14:paraId="626CC130">
            <w:pPr>
              <w:spacing w:line="20" w:lineRule="atLeast"/>
              <w:jc w:val="center"/>
              <w:rPr>
                <w:rFonts w:ascii="宋体" w:hAnsi="宋体"/>
                <w:color w:val="000000"/>
                <w:sz w:val="20"/>
              </w:rPr>
            </w:pPr>
            <w:r>
              <w:rPr>
                <w:rFonts w:hint="eastAsia" w:ascii="宋体" w:hAnsi="宋体"/>
                <w:color w:val="000000"/>
                <w:sz w:val="20"/>
              </w:rPr>
              <w:t>法律、法规和招标文件规定的其他资格</w:t>
            </w:r>
          </w:p>
        </w:tc>
        <w:tc>
          <w:tcPr>
            <w:tcW w:w="5614" w:type="dxa"/>
            <w:noWrap/>
            <w:vAlign w:val="center"/>
          </w:tcPr>
          <w:p w14:paraId="36966806">
            <w:pPr>
              <w:spacing w:line="20" w:lineRule="atLeast"/>
              <w:jc w:val="left"/>
              <w:rPr>
                <w:rFonts w:ascii="宋体" w:hAnsi="宋体"/>
                <w:color w:val="000000"/>
                <w:sz w:val="20"/>
              </w:rPr>
            </w:pPr>
            <w:r>
              <w:rPr>
                <w:rFonts w:hint="eastAsia" w:ascii="宋体" w:hAnsi="宋体"/>
                <w:color w:val="000000"/>
                <w:sz w:val="20"/>
              </w:rPr>
              <w:t>见“第一部分  投标邀请”。</w:t>
            </w:r>
          </w:p>
        </w:tc>
      </w:tr>
      <w:tr w14:paraId="64BC1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645" w:type="dxa"/>
            <w:noWrap/>
            <w:vAlign w:val="center"/>
          </w:tcPr>
          <w:p w14:paraId="7EA1B28F">
            <w:pPr>
              <w:spacing w:line="20" w:lineRule="atLeast"/>
              <w:jc w:val="center"/>
              <w:rPr>
                <w:rFonts w:ascii="宋体" w:hAnsi="宋体"/>
                <w:color w:val="000000"/>
                <w:sz w:val="20"/>
              </w:rPr>
            </w:pPr>
            <w:r>
              <w:rPr>
                <w:rFonts w:hint="eastAsia" w:ascii="宋体" w:hAnsi="宋体"/>
                <w:color w:val="000000"/>
                <w:sz w:val="20"/>
              </w:rPr>
              <w:t>7</w:t>
            </w:r>
          </w:p>
        </w:tc>
        <w:tc>
          <w:tcPr>
            <w:tcW w:w="2264" w:type="dxa"/>
            <w:noWrap/>
            <w:vAlign w:val="center"/>
          </w:tcPr>
          <w:p w14:paraId="30F1A25F">
            <w:pPr>
              <w:spacing w:line="20" w:lineRule="atLeast"/>
              <w:jc w:val="center"/>
              <w:rPr>
                <w:rFonts w:ascii="宋体" w:hAnsi="宋体"/>
                <w:color w:val="000000"/>
                <w:sz w:val="20"/>
              </w:rPr>
            </w:pPr>
            <w:r>
              <w:rPr>
                <w:rFonts w:hint="eastAsia" w:ascii="宋体" w:hAnsi="宋体"/>
                <w:color w:val="000000"/>
                <w:sz w:val="20"/>
              </w:rPr>
              <w:t>落实政府采购政策需满足的资格要求</w:t>
            </w:r>
          </w:p>
        </w:tc>
        <w:tc>
          <w:tcPr>
            <w:tcW w:w="5614" w:type="dxa"/>
            <w:noWrap/>
            <w:vAlign w:val="center"/>
          </w:tcPr>
          <w:p w14:paraId="4924694F">
            <w:pPr>
              <w:spacing w:line="20" w:lineRule="atLeast"/>
              <w:jc w:val="left"/>
              <w:rPr>
                <w:rFonts w:ascii="宋体" w:hAnsi="宋体"/>
                <w:color w:val="000000"/>
                <w:sz w:val="20"/>
              </w:rPr>
            </w:pPr>
            <w:r>
              <w:rPr>
                <w:rFonts w:hint="eastAsia" w:ascii="宋体" w:hAnsi="宋体"/>
                <w:color w:val="000000"/>
                <w:sz w:val="20"/>
              </w:rPr>
              <w:t>见“第一部分  投标邀请”。</w:t>
            </w:r>
          </w:p>
        </w:tc>
      </w:tr>
      <w:tr w14:paraId="161A4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6" w:hRule="atLeast"/>
          <w:jc w:val="center"/>
        </w:trPr>
        <w:tc>
          <w:tcPr>
            <w:tcW w:w="645" w:type="dxa"/>
            <w:noWrap/>
            <w:vAlign w:val="center"/>
          </w:tcPr>
          <w:p w14:paraId="481EEBAC">
            <w:pPr>
              <w:spacing w:line="20" w:lineRule="atLeast"/>
              <w:jc w:val="center"/>
              <w:rPr>
                <w:rFonts w:ascii="宋体" w:hAnsi="宋体"/>
                <w:color w:val="000000"/>
                <w:sz w:val="20"/>
              </w:rPr>
            </w:pPr>
            <w:r>
              <w:rPr>
                <w:rFonts w:hint="eastAsia" w:ascii="宋体" w:hAnsi="宋体"/>
                <w:color w:val="000000"/>
                <w:sz w:val="20"/>
              </w:rPr>
              <w:t>8</w:t>
            </w:r>
          </w:p>
        </w:tc>
        <w:tc>
          <w:tcPr>
            <w:tcW w:w="2264" w:type="dxa"/>
            <w:noWrap/>
            <w:vAlign w:val="center"/>
          </w:tcPr>
          <w:p w14:paraId="13250AE1">
            <w:pPr>
              <w:spacing w:line="20" w:lineRule="atLeast"/>
              <w:jc w:val="center"/>
              <w:rPr>
                <w:rFonts w:ascii="宋体" w:hAnsi="宋体"/>
                <w:color w:val="000000"/>
                <w:sz w:val="20"/>
              </w:rPr>
            </w:pPr>
            <w:r>
              <w:rPr>
                <w:rFonts w:hint="eastAsia" w:ascii="宋体" w:hAnsi="宋体"/>
                <w:color w:val="000000"/>
                <w:sz w:val="20"/>
              </w:rPr>
              <w:t>本项目特定资格要求</w:t>
            </w:r>
          </w:p>
        </w:tc>
        <w:tc>
          <w:tcPr>
            <w:tcW w:w="5614" w:type="dxa"/>
            <w:noWrap/>
            <w:vAlign w:val="center"/>
          </w:tcPr>
          <w:p w14:paraId="5525D64E">
            <w:pPr>
              <w:spacing w:line="20" w:lineRule="atLeast"/>
              <w:jc w:val="left"/>
              <w:rPr>
                <w:rFonts w:ascii="宋体" w:hAnsi="宋体"/>
                <w:color w:val="000000"/>
                <w:sz w:val="20"/>
              </w:rPr>
            </w:pPr>
            <w:r>
              <w:rPr>
                <w:rFonts w:hint="eastAsia" w:ascii="宋体" w:hAnsi="宋体"/>
                <w:color w:val="000000"/>
                <w:sz w:val="20"/>
              </w:rPr>
              <w:t>见“第一部分  投标邀请”。</w:t>
            </w:r>
          </w:p>
        </w:tc>
      </w:tr>
    </w:tbl>
    <w:p w14:paraId="460ABE32">
      <w:pPr>
        <w:rPr>
          <w:rFonts w:hint="eastAsia" w:ascii="宋体" w:hAnsi="宋体" w:eastAsia="宋体" w:cs="宋体"/>
          <w:b/>
          <w:bCs/>
          <w:color w:val="auto"/>
          <w:sz w:val="30"/>
          <w:szCs w:val="30"/>
        </w:rPr>
        <w:sectPr>
          <w:pgSz w:w="11907" w:h="16840"/>
          <w:pgMar w:top="1247" w:right="1247" w:bottom="1247" w:left="1247" w:header="851" w:footer="992" w:gutter="0"/>
          <w:cols w:space="720" w:num="1"/>
          <w:titlePg/>
          <w:docGrid w:linePitch="360" w:charSpace="0"/>
        </w:sectPr>
      </w:pPr>
    </w:p>
    <w:p w14:paraId="71958F75">
      <w:pPr>
        <w:pStyle w:val="3"/>
        <w:spacing w:line="360" w:lineRule="auto"/>
        <w:ind w:firstLine="643"/>
        <w:rPr>
          <w:rFonts w:hint="eastAsia" w:ascii="宋体" w:hAnsi="宋体" w:eastAsia="宋体" w:cs="宋体"/>
          <w:color w:val="auto"/>
          <w:sz w:val="30"/>
          <w:szCs w:val="30"/>
        </w:rPr>
      </w:pPr>
      <w:r>
        <w:rPr>
          <w:rFonts w:hint="eastAsia" w:ascii="宋体" w:hAnsi="宋体" w:eastAsia="宋体" w:cs="宋体"/>
          <w:color w:val="auto"/>
          <w:sz w:val="30"/>
          <w:szCs w:val="30"/>
        </w:rPr>
        <w:t>（一）投标函</w:t>
      </w:r>
    </w:p>
    <w:p w14:paraId="6F1D6F03">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致</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szCs w:val="16"/>
          <w:u w:val="single"/>
        </w:rPr>
        <w:t>（</w:t>
      </w:r>
      <w:r>
        <w:rPr>
          <w:rFonts w:hint="eastAsia" w:ascii="宋体" w:hAnsi="宋体" w:cs="宋体"/>
          <w:b/>
          <w:color w:val="auto"/>
          <w:sz w:val="24"/>
          <w:szCs w:val="16"/>
          <w:u w:val="single"/>
          <w:lang w:eastAsia="zh-CN"/>
        </w:rPr>
        <w:t>采购代理机构</w:t>
      </w:r>
      <w:r>
        <w:rPr>
          <w:rFonts w:hint="eastAsia" w:ascii="宋体" w:hAnsi="宋体" w:eastAsia="宋体" w:cs="宋体"/>
          <w:b/>
          <w:color w:val="auto"/>
          <w:sz w:val="24"/>
          <w:szCs w:val="16"/>
          <w:u w:val="single"/>
        </w:rPr>
        <w:t>）</w:t>
      </w:r>
      <w:r>
        <w:rPr>
          <w:rFonts w:hint="eastAsia" w:ascii="宋体" w:hAnsi="宋体" w:eastAsia="宋体" w:cs="宋体"/>
          <w:b/>
          <w:bCs/>
          <w:color w:val="auto"/>
          <w:sz w:val="30"/>
        </w:rPr>
        <w:t>：</w:t>
      </w:r>
    </w:p>
    <w:p w14:paraId="5EF9A6B7">
      <w:pPr>
        <w:pStyle w:val="55"/>
        <w:spacing w:line="360" w:lineRule="auto"/>
        <w:ind w:left="0" w:firstLine="560"/>
        <w:jc w:val="both"/>
        <w:rPr>
          <w:rFonts w:hint="eastAsia" w:ascii="宋体" w:hAnsi="宋体" w:eastAsia="宋体" w:cs="宋体"/>
          <w:color w:val="auto"/>
          <w:sz w:val="24"/>
          <w:szCs w:val="24"/>
        </w:rPr>
      </w:pPr>
      <w:r>
        <w:rPr>
          <w:rFonts w:hint="eastAsia" w:ascii="宋体" w:hAnsi="宋体" w:eastAsia="宋体" w:cs="宋体"/>
          <w:color w:val="auto"/>
          <w:sz w:val="24"/>
          <w:szCs w:val="24"/>
        </w:rPr>
        <w:t>根据贵方关于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color w:val="auto"/>
          <w:sz w:val="24"/>
          <w:szCs w:val="24"/>
          <w:u w:val="single"/>
        </w:rPr>
        <w:t>（项目名称）（项目编号：）</w:t>
      </w:r>
      <w:r>
        <w:rPr>
          <w:rFonts w:hint="eastAsia" w:ascii="宋体" w:hAnsi="宋体" w:eastAsia="宋体" w:cs="宋体"/>
          <w:color w:val="auto"/>
          <w:sz w:val="24"/>
          <w:szCs w:val="24"/>
        </w:rPr>
        <w:t>的投标邀请，我方已完全理解招标文件的所有内容。</w:t>
      </w:r>
    </w:p>
    <w:p w14:paraId="2B74AD44">
      <w:pPr>
        <w:pStyle w:val="29"/>
        <w:spacing w:line="360" w:lineRule="auto"/>
        <w:ind w:left="1" w:firstLine="560"/>
        <w:rPr>
          <w:rFonts w:hint="eastAsia" w:ascii="宋体" w:hAnsi="宋体" w:eastAsia="宋体" w:cs="宋体"/>
          <w:color w:val="auto"/>
          <w:sz w:val="24"/>
          <w:szCs w:val="24"/>
        </w:rPr>
      </w:pPr>
      <w:r>
        <w:rPr>
          <w:rFonts w:hint="eastAsia" w:ascii="宋体" w:hAnsi="宋体" w:eastAsia="宋体" w:cs="宋体"/>
          <w:color w:val="auto"/>
          <w:sz w:val="24"/>
          <w:szCs w:val="24"/>
        </w:rPr>
        <w:t>据此函，我方兹宣布同意如下：</w:t>
      </w:r>
    </w:p>
    <w:p w14:paraId="05F059C1">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1．按招标文件规定提供货物（服务）的唯一投标报价见开标一览表。</w:t>
      </w:r>
      <w:r>
        <w:rPr>
          <w:rFonts w:hint="eastAsia" w:ascii="宋体" w:hAnsi="宋体" w:eastAsia="宋体" w:cs="宋体"/>
          <w:color w:val="auto"/>
          <w:sz w:val="24"/>
          <w:szCs w:val="24"/>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6" o:spid="_x0000_s1026" o:spt="20" style="position:absolute;left:0pt;margin-left:15.75pt;margin-top:19.5pt;height:0pt;width:0.05pt;z-index:25166540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nhMTLUAAAABwEAAA8AAAAAAAAAAQAgAAAAIgAAAGRycy9kb3ducmV2LnhtbFBL&#10;AQIUABQAAAAIAIdO4kBjsFE3+gEAAAoEAAAOAAAAAAAAAAEAIAAAACMBAABkcnMvZTJvRG9jLnht&#10;bFBLBQYAAAAABgAGAFkBAACP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9"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yfwZQvsBAAAKBAAADgAAAAAAAAABACAAAAAjAQAAZHJzL2Uyb0RvYy54&#10;bWxQSwUGAAAAAAYABgBZAQAAkAU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0"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nhMTLUAAAABwEAAA8AAAAAAAAAAQAgAAAAIgAAAGRycy9kb3ducmV2LnhtbFBL&#10;AQIUABQAAAAIAIdO4kDzMQig+gEAAAoEAAAOAAAAAAAAAAEAIAAAACMBAABkcnMvZTJvRG9jLnht&#10;bFBLBQYAAAAABgAGAFkBAACP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1" o:spid="_x0000_s1026" o:spt="20" style="position:absolute;left:0pt;margin-left:210pt;margin-top:15.6pt;height:0pt;width:0.05pt;z-index:251662336;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s0LQ8vsBAAAKBAAADgAAAAAAAAABACAAAAAjAQAAZHJzL2Uyb0RvYy54&#10;bWxQSwUGAAAAAAYABgBZAQAAkAUAAAAA&#10;">
                <v:fill on="f" focussize="0,0"/>
                <v:stroke color="#000000" joinstyle="round"/>
                <v:imagedata o:title=""/>
                <o:lock v:ext="edit" aspectratio="f"/>
              </v:line>
            </w:pict>
          </mc:Fallback>
        </mc:AlternateContent>
      </w:r>
    </w:p>
    <w:p w14:paraId="39E32A1D">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noAutofit/>
                      </wps:bodyPr>
                    </wps:wsp>
                  </a:graphicData>
                </a:graphic>
              </wp:anchor>
            </w:drawing>
          </mc:Choice>
          <mc:Fallback>
            <w:pict>
              <v:line id="直线 32"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Ho1ANUAAAAJAQAADwAAAAAAAAABACAAAAAiAAAAZHJzL2Rvd25y&#10;ZXYueG1sUEsBAhQAFAAAAAgAh07iQNytHoMBAgAAFAQAAA4AAAAAAAAAAQAgAAAAJAEAAGRycy9l&#10;Mm9Eb2MueG1sUEsFBgAAAAAGAAYAWQEAAJc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noAutofit/>
                      </wps:bodyPr>
                    </wps:wsp>
                  </a:graphicData>
                </a:graphic>
              </wp:anchor>
            </w:drawing>
          </mc:Choice>
          <mc:Fallback>
            <w:pict>
              <v:line id="直线 33" o:spid="_x0000_s1026" o:spt="20" style="position:absolute;left:0pt;margin-left:210pt;margin-top:19.5pt;height:0pt;width:0.05pt;z-index:251664384;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Ho1ANUAAAAJAQAADwAAAAAAAAABACAAAAAiAAAAZHJzL2Rvd25y&#10;ZXYueG1sUEsBAhQAFAAAAAgAh07iQBCNJIkBAgAAFQQAAA4AAAAAAAAAAQAgAAAAJAEAAGRycy9l&#10;Mm9Eb2MueG1sUEsFBgAAAAAGAAYAWQEAAJc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w:t>2．我方承诺根据招标文件的规定，完成合同义务，并承担责任（如有偏离，在</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中另作说明）。</w:t>
      </w:r>
    </w:p>
    <w:p w14:paraId="457BAC51">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3．我方已详读全部招标文件，包括招标文件书面修改通知（如果有的话），我方完全理解并同意放弃对这方面不明及误解的权利。</w:t>
      </w:r>
    </w:p>
    <w:p w14:paraId="133741AF">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4．我方已详读全部</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，保证提供的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及所有材料的完整、真实、合法、有效性并对其负责，承诺在评审期间，如评标委员会对我方提出澄清要求，将及时作出响应，否则自行承担后果。</w:t>
      </w:r>
    </w:p>
    <w:p w14:paraId="7D103AB7">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5．我方同意从规定的招标日期起遵循本招标文件，并在规定的投标有效期期满之前均具有约束力。</w:t>
      </w:r>
    </w:p>
    <w:p w14:paraId="57553E20">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6．我方同意向贵方提供贵方可能要求的与本投标有关的任何证据或资料。</w:t>
      </w:r>
    </w:p>
    <w:p w14:paraId="18BE58C3">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7．我方知道如用虚假材料或恶意方式向贵方提出质疑，将承担相应的法律责任。同时承诺：我方如果有上述行为，将无条件承担贵方相关的调查论证费用。</w:t>
      </w:r>
    </w:p>
    <w:p w14:paraId="7CCFCB50">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8．我方承诺：参加政府采购活动前三年内，在经营活动中没有重大违法记录。</w:t>
      </w:r>
    </w:p>
    <w:p w14:paraId="515CCBA8">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9．本次</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内容与招标文件内容偏离情况见偏离说明（如果有）。</w:t>
      </w:r>
    </w:p>
    <w:p w14:paraId="541CA1D4">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10．遵守招标文件中要求的收费项目和标准。</w:t>
      </w:r>
    </w:p>
    <w:p w14:paraId="033FD76B">
      <w:pPr>
        <w:tabs>
          <w:tab w:val="left" w:pos="1125"/>
        </w:tabs>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4"/>
          <w:szCs w:val="24"/>
        </w:rPr>
        <w:t>11．与本投标有关的一切正式往来通讯请寄：</w:t>
      </w:r>
    </w:p>
    <w:p w14:paraId="4A221FF4">
      <w:pPr>
        <w:pStyle w:val="1546"/>
        <w:spacing w:line="360" w:lineRule="auto"/>
        <w:ind w:firstLine="480"/>
        <w:jc w:val="both"/>
        <w:rPr>
          <w:rFonts w:hint="eastAsia" w:ascii="宋体" w:hAnsi="宋体" w:cs="宋体"/>
          <w:color w:val="000000"/>
          <w:sz w:val="24"/>
          <w:szCs w:val="24"/>
          <w:highlight w:val="none"/>
        </w:rPr>
      </w:pPr>
    </w:p>
    <w:p w14:paraId="5C63B85F">
      <w:pPr>
        <w:pStyle w:val="1546"/>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地址：                             电话：</w:t>
      </w:r>
    </w:p>
    <w:p w14:paraId="0715AF93">
      <w:pPr>
        <w:pStyle w:val="1546"/>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传真：                             邮政编码：</w:t>
      </w:r>
    </w:p>
    <w:p w14:paraId="1A66C67A">
      <w:pPr>
        <w:pStyle w:val="1546"/>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供应商（公章）：</w:t>
      </w:r>
    </w:p>
    <w:p w14:paraId="31A5655A">
      <w:pPr>
        <w:pStyle w:val="1546"/>
        <w:spacing w:line="360" w:lineRule="auto"/>
        <w:ind w:firstLine="480"/>
        <w:jc w:val="both"/>
        <w:rPr>
          <w:rFonts w:hint="eastAsia" w:ascii="宋体" w:hAnsi="宋体" w:eastAsia="宋体" w:cs="宋体"/>
          <w:b/>
          <w:bCs/>
          <w:color w:val="auto"/>
          <w:sz w:val="30"/>
          <w:szCs w:val="30"/>
        </w:rPr>
      </w:pPr>
      <w:r>
        <w:rPr>
          <w:rFonts w:hint="eastAsia" w:ascii="宋体" w:hAnsi="宋体" w:cs="宋体"/>
          <w:color w:val="000000"/>
          <w:sz w:val="24"/>
          <w:szCs w:val="24"/>
          <w:highlight w:val="none"/>
        </w:rPr>
        <w:t>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日期：</w:t>
      </w:r>
      <w:r>
        <w:rPr>
          <w:rFonts w:hint="eastAsia" w:ascii="宋体" w:hAnsi="宋体" w:eastAsia="宋体" w:cs="宋体"/>
          <w:color w:val="auto"/>
        </w:rPr>
        <w:t xml:space="preserve">  </w:t>
      </w:r>
      <w:r>
        <w:rPr>
          <w:rFonts w:hint="eastAsia" w:ascii="宋体" w:hAnsi="宋体" w:eastAsia="宋体" w:cs="宋体"/>
          <w:b/>
          <w:bCs/>
          <w:color w:val="auto"/>
          <w:sz w:val="30"/>
          <w:szCs w:val="30"/>
        </w:rPr>
        <w:br w:type="page" w:clear="all"/>
      </w:r>
    </w:p>
    <w:p w14:paraId="0C377CAE">
      <w:pPr>
        <w:pStyle w:val="1546"/>
        <w:spacing w:line="360" w:lineRule="auto"/>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（二）独立承担民事责任的能力</w:t>
      </w:r>
    </w:p>
    <w:p w14:paraId="1790B945">
      <w:pPr>
        <w:spacing w:line="360" w:lineRule="auto"/>
        <w:ind w:firstLine="560"/>
        <w:rPr>
          <w:rFonts w:hint="eastAsia" w:ascii="宋体" w:hAnsi="宋体" w:eastAsia="宋体" w:cs="宋体"/>
          <w:color w:val="auto"/>
          <w:sz w:val="24"/>
          <w:szCs w:val="28"/>
        </w:rPr>
      </w:pPr>
      <w:r>
        <w:rPr>
          <w:rFonts w:hint="eastAsia" w:ascii="宋体" w:hAnsi="宋体" w:eastAsia="宋体" w:cs="宋体"/>
          <w:color w:val="auto"/>
          <w:sz w:val="24"/>
          <w:szCs w:val="24"/>
        </w:rPr>
        <w:t>提供法人或者其他组织的营业执照等证明文件复印件；</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为自然人的，提供其身份证复印件</w:t>
      </w:r>
      <w:r>
        <w:rPr>
          <w:rFonts w:hint="eastAsia" w:ascii="宋体" w:hAnsi="宋体" w:cs="宋体"/>
          <w:color w:val="auto"/>
          <w:sz w:val="24"/>
          <w:szCs w:val="24"/>
          <w:lang w:eastAsia="zh-CN"/>
        </w:rPr>
        <w:t>。</w:t>
      </w:r>
      <w:r>
        <w:rPr>
          <w:rFonts w:hint="eastAsia" w:ascii="宋体" w:hAnsi="宋体" w:eastAsia="宋体" w:cs="宋体"/>
          <w:color w:val="auto"/>
          <w:sz w:val="32"/>
        </w:rPr>
        <w:br w:type="page" w:clear="all"/>
      </w:r>
    </w:p>
    <w:p w14:paraId="059B75CA">
      <w:pPr>
        <w:pStyle w:val="3"/>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（三）良好的商业信誉和健全的财务会计制度</w:t>
      </w:r>
    </w:p>
    <w:p w14:paraId="314C4317">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提供202</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年度财务报告、成立不满一年的提供至少一个月财务报告，或银行出具的资信证明，或财政部门认可的政府采购专业担保机构出具的投标担保函等，或提供</w:t>
      </w:r>
      <w:bookmarkStart w:id="89" w:name="_Hlk131494070"/>
      <w:r>
        <w:rPr>
          <w:rFonts w:hint="eastAsia" w:ascii="宋体" w:hAnsi="宋体" w:eastAsia="宋体" w:cs="宋体"/>
          <w:color w:val="auto"/>
          <w:sz w:val="24"/>
          <w:szCs w:val="24"/>
        </w:rPr>
        <w:t>资格承诺函</w:t>
      </w:r>
      <w:bookmarkEnd w:id="89"/>
      <w:bookmarkStart w:id="90" w:name="_Hlk131494108"/>
      <w:r>
        <w:rPr>
          <w:rFonts w:hint="eastAsia" w:ascii="宋体" w:hAnsi="宋体" w:cs="宋体"/>
          <w:color w:val="auto"/>
          <w:sz w:val="24"/>
          <w:szCs w:val="24"/>
          <w:lang w:eastAsia="zh-CN"/>
        </w:rPr>
        <w:t>。</w:t>
      </w:r>
      <w:r>
        <w:rPr>
          <w:rFonts w:hint="eastAsia" w:ascii="宋体" w:hAnsi="宋体" w:eastAsia="宋体" w:cs="宋体"/>
          <w:b/>
          <w:bCs/>
          <w:color w:val="auto"/>
          <w:sz w:val="24"/>
          <w:szCs w:val="24"/>
        </w:rPr>
        <w:t>（见本部分（六）资格承诺函）</w:t>
      </w:r>
      <w:bookmarkEnd w:id="90"/>
    </w:p>
    <w:p w14:paraId="0A144B71">
      <w:pPr>
        <w:rPr>
          <w:rFonts w:hint="eastAsia" w:ascii="宋体" w:hAnsi="宋体" w:eastAsia="宋体" w:cs="宋体"/>
          <w:color w:val="auto"/>
          <w:sz w:val="32"/>
        </w:rPr>
      </w:pPr>
      <w:r>
        <w:rPr>
          <w:rFonts w:hint="eastAsia" w:ascii="宋体" w:hAnsi="宋体" w:eastAsia="宋体" w:cs="宋体"/>
          <w:color w:val="auto"/>
          <w:sz w:val="32"/>
        </w:rPr>
        <w:br w:type="page" w:clear="all"/>
      </w:r>
    </w:p>
    <w:p w14:paraId="6A9C47C2">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（四）履行合同所必需的设备和专业技术能力</w:t>
      </w:r>
    </w:p>
    <w:p w14:paraId="6C1280D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填写下述表格或提供资格承诺函（</w:t>
      </w:r>
      <w:r>
        <w:rPr>
          <w:rFonts w:hint="eastAsia" w:ascii="宋体" w:hAnsi="宋体" w:eastAsia="宋体" w:cs="宋体"/>
          <w:b/>
          <w:bCs/>
          <w:color w:val="auto"/>
          <w:sz w:val="24"/>
          <w:szCs w:val="24"/>
        </w:rPr>
        <w:t>见本部分（六）资格承诺函）</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2"/>
        <w:gridCol w:w="1417"/>
        <w:gridCol w:w="1575"/>
        <w:gridCol w:w="817"/>
        <w:gridCol w:w="2228"/>
        <w:gridCol w:w="2410"/>
      </w:tblGrid>
      <w:tr w14:paraId="539A4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4" w:type="pct"/>
            <w:shd w:val="clear" w:color="auto" w:fill="D9D9D9"/>
            <w:noWrap w:val="0"/>
            <w:vAlign w:val="center"/>
          </w:tcPr>
          <w:p w14:paraId="6556F3F5">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color w:val="auto"/>
                <w:sz w:val="32"/>
              </w:rPr>
              <w:br w:type="page" w:clear="all"/>
            </w:r>
            <w:r>
              <w:rPr>
                <w:rFonts w:hint="eastAsia" w:ascii="宋体" w:hAnsi="宋体" w:eastAsia="宋体" w:cs="宋体"/>
                <w:b/>
                <w:color w:val="auto"/>
                <w:sz w:val="24"/>
              </w:rPr>
              <w:t>一</w:t>
            </w:r>
          </w:p>
        </w:tc>
        <w:tc>
          <w:tcPr>
            <w:tcW w:w="4385" w:type="pct"/>
            <w:gridSpan w:val="5"/>
            <w:shd w:val="clear" w:color="auto" w:fill="D9D9D9"/>
            <w:noWrap w:val="0"/>
            <w:vAlign w:val="center"/>
          </w:tcPr>
          <w:p w14:paraId="788F8AAD">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b/>
                <w:color w:val="auto"/>
                <w:sz w:val="24"/>
              </w:rPr>
              <w:t>公司基本信息</w:t>
            </w:r>
          </w:p>
        </w:tc>
      </w:tr>
      <w:tr w14:paraId="4E9D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4" w:type="pct"/>
            <w:noWrap w:val="0"/>
            <w:vAlign w:val="center"/>
          </w:tcPr>
          <w:p w14:paraId="20750D02">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1</w:t>
            </w:r>
          </w:p>
        </w:tc>
        <w:tc>
          <w:tcPr>
            <w:tcW w:w="736" w:type="pct"/>
            <w:noWrap w:val="0"/>
            <w:vAlign w:val="center"/>
          </w:tcPr>
          <w:p w14:paraId="2F1A00FA">
            <w:pPr>
              <w:pStyle w:val="7"/>
              <w:spacing w:line="360" w:lineRule="auto"/>
              <w:ind w:firstLine="0"/>
              <w:rPr>
                <w:rFonts w:hint="eastAsia" w:ascii="宋体" w:hAnsi="宋体" w:eastAsia="宋体" w:cs="宋体"/>
                <w:color w:val="auto"/>
                <w:sz w:val="24"/>
              </w:rPr>
            </w:pPr>
            <w:r>
              <w:rPr>
                <w:rFonts w:hint="eastAsia" w:ascii="宋体" w:hAnsi="宋体" w:eastAsia="宋体" w:cs="宋体"/>
                <w:color w:val="auto"/>
                <w:sz w:val="24"/>
              </w:rPr>
              <w:t>公司名称</w:t>
            </w:r>
          </w:p>
        </w:tc>
        <w:tc>
          <w:tcPr>
            <w:tcW w:w="3648" w:type="pct"/>
            <w:gridSpan w:val="4"/>
            <w:noWrap w:val="0"/>
            <w:vAlign w:val="center"/>
          </w:tcPr>
          <w:p w14:paraId="314822B8">
            <w:pPr>
              <w:pStyle w:val="7"/>
              <w:spacing w:line="360" w:lineRule="auto"/>
              <w:ind w:firstLine="0"/>
              <w:jc w:val="center"/>
              <w:rPr>
                <w:rFonts w:hint="eastAsia" w:ascii="宋体" w:hAnsi="宋体" w:eastAsia="宋体" w:cs="宋体"/>
                <w:color w:val="auto"/>
                <w:sz w:val="24"/>
              </w:rPr>
            </w:pPr>
          </w:p>
        </w:tc>
      </w:tr>
      <w:tr w14:paraId="5CD1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4" w:type="pct"/>
            <w:noWrap w:val="0"/>
            <w:vAlign w:val="center"/>
          </w:tcPr>
          <w:p w14:paraId="1A02DDE8">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2</w:t>
            </w:r>
          </w:p>
        </w:tc>
        <w:tc>
          <w:tcPr>
            <w:tcW w:w="736" w:type="pct"/>
            <w:noWrap w:val="0"/>
            <w:vAlign w:val="center"/>
          </w:tcPr>
          <w:p w14:paraId="07F75D2A">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注册资金</w:t>
            </w:r>
          </w:p>
        </w:tc>
        <w:tc>
          <w:tcPr>
            <w:tcW w:w="818" w:type="pct"/>
            <w:noWrap w:val="0"/>
            <w:vAlign w:val="center"/>
          </w:tcPr>
          <w:p w14:paraId="2E67681B">
            <w:pPr>
              <w:pStyle w:val="7"/>
              <w:spacing w:line="360" w:lineRule="auto"/>
              <w:ind w:firstLine="0"/>
              <w:jc w:val="center"/>
              <w:rPr>
                <w:rFonts w:hint="eastAsia" w:ascii="宋体" w:hAnsi="宋体" w:eastAsia="宋体" w:cs="宋体"/>
                <w:color w:val="auto"/>
                <w:sz w:val="24"/>
              </w:rPr>
            </w:pPr>
          </w:p>
        </w:tc>
        <w:tc>
          <w:tcPr>
            <w:tcW w:w="424" w:type="pct"/>
            <w:noWrap w:val="0"/>
            <w:vAlign w:val="center"/>
          </w:tcPr>
          <w:p w14:paraId="6244E6B6">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157" w:type="pct"/>
            <w:noWrap w:val="0"/>
            <w:vAlign w:val="center"/>
          </w:tcPr>
          <w:p w14:paraId="5A46951F">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公司地址</w:t>
            </w:r>
          </w:p>
        </w:tc>
        <w:tc>
          <w:tcPr>
            <w:tcW w:w="1246" w:type="pct"/>
            <w:noWrap w:val="0"/>
            <w:vAlign w:val="center"/>
          </w:tcPr>
          <w:p w14:paraId="72F31E52">
            <w:pPr>
              <w:pStyle w:val="7"/>
              <w:spacing w:line="360" w:lineRule="auto"/>
              <w:ind w:firstLine="0"/>
              <w:jc w:val="center"/>
              <w:rPr>
                <w:rFonts w:hint="eastAsia" w:ascii="宋体" w:hAnsi="宋体" w:eastAsia="宋体" w:cs="宋体"/>
                <w:color w:val="auto"/>
                <w:sz w:val="24"/>
              </w:rPr>
            </w:pPr>
          </w:p>
        </w:tc>
      </w:tr>
      <w:tr w14:paraId="37B7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4" w:type="pct"/>
            <w:noWrap w:val="0"/>
            <w:vAlign w:val="center"/>
          </w:tcPr>
          <w:p w14:paraId="3368A910">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4</w:t>
            </w:r>
          </w:p>
        </w:tc>
        <w:tc>
          <w:tcPr>
            <w:tcW w:w="736" w:type="pct"/>
            <w:noWrap w:val="0"/>
            <w:vAlign w:val="center"/>
          </w:tcPr>
          <w:p w14:paraId="2775E3D7">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从业人数</w:t>
            </w:r>
          </w:p>
        </w:tc>
        <w:tc>
          <w:tcPr>
            <w:tcW w:w="818" w:type="pct"/>
            <w:noWrap w:val="0"/>
            <w:vAlign w:val="center"/>
          </w:tcPr>
          <w:p w14:paraId="6600770D">
            <w:pPr>
              <w:pStyle w:val="7"/>
              <w:spacing w:line="360" w:lineRule="auto"/>
              <w:ind w:firstLine="0"/>
              <w:jc w:val="center"/>
              <w:rPr>
                <w:rFonts w:hint="eastAsia" w:ascii="宋体" w:hAnsi="宋体" w:eastAsia="宋体" w:cs="宋体"/>
                <w:color w:val="auto"/>
                <w:sz w:val="24"/>
              </w:rPr>
            </w:pPr>
          </w:p>
        </w:tc>
        <w:tc>
          <w:tcPr>
            <w:tcW w:w="424" w:type="pct"/>
            <w:noWrap w:val="0"/>
            <w:vAlign w:val="center"/>
          </w:tcPr>
          <w:p w14:paraId="3759B690">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157" w:type="pct"/>
            <w:noWrap w:val="0"/>
            <w:vAlign w:val="center"/>
          </w:tcPr>
          <w:p w14:paraId="3CCE0C33">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1246" w:type="pct"/>
            <w:noWrap w:val="0"/>
            <w:vAlign w:val="center"/>
          </w:tcPr>
          <w:p w14:paraId="620BB82B">
            <w:pPr>
              <w:pStyle w:val="7"/>
              <w:spacing w:line="360" w:lineRule="auto"/>
              <w:ind w:firstLine="0"/>
              <w:jc w:val="center"/>
              <w:rPr>
                <w:rFonts w:hint="eastAsia" w:ascii="宋体" w:hAnsi="宋体" w:eastAsia="宋体" w:cs="宋体"/>
                <w:color w:val="auto"/>
                <w:sz w:val="24"/>
              </w:rPr>
            </w:pPr>
          </w:p>
        </w:tc>
      </w:tr>
      <w:tr w14:paraId="18D6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noWrap w:val="0"/>
            <w:vAlign w:val="center"/>
          </w:tcPr>
          <w:p w14:paraId="2735BCA4">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6</w:t>
            </w:r>
          </w:p>
        </w:tc>
        <w:tc>
          <w:tcPr>
            <w:tcW w:w="736" w:type="pct"/>
            <w:noWrap w:val="0"/>
            <w:vAlign w:val="center"/>
          </w:tcPr>
          <w:p w14:paraId="415CC59C">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818" w:type="pct"/>
            <w:noWrap w:val="0"/>
            <w:vAlign w:val="center"/>
          </w:tcPr>
          <w:p w14:paraId="7A9CAECD">
            <w:pPr>
              <w:pStyle w:val="7"/>
              <w:spacing w:line="360" w:lineRule="auto"/>
              <w:ind w:firstLine="0"/>
              <w:jc w:val="center"/>
              <w:rPr>
                <w:rFonts w:hint="eastAsia" w:ascii="宋体" w:hAnsi="宋体" w:eastAsia="宋体" w:cs="宋体"/>
                <w:color w:val="auto"/>
                <w:sz w:val="24"/>
              </w:rPr>
            </w:pPr>
          </w:p>
        </w:tc>
        <w:tc>
          <w:tcPr>
            <w:tcW w:w="424" w:type="pct"/>
            <w:noWrap w:val="0"/>
            <w:vAlign w:val="center"/>
          </w:tcPr>
          <w:p w14:paraId="0F1EC4D6">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7</w:t>
            </w:r>
          </w:p>
        </w:tc>
        <w:tc>
          <w:tcPr>
            <w:tcW w:w="1157" w:type="pct"/>
            <w:noWrap w:val="0"/>
            <w:vAlign w:val="center"/>
          </w:tcPr>
          <w:p w14:paraId="638F8528">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账号</w:t>
            </w:r>
          </w:p>
        </w:tc>
        <w:tc>
          <w:tcPr>
            <w:tcW w:w="1246" w:type="pct"/>
            <w:noWrap w:val="0"/>
            <w:vAlign w:val="center"/>
          </w:tcPr>
          <w:p w14:paraId="4252C8FA">
            <w:pPr>
              <w:pStyle w:val="7"/>
              <w:spacing w:line="360" w:lineRule="auto"/>
              <w:ind w:firstLine="0"/>
              <w:jc w:val="center"/>
              <w:rPr>
                <w:rFonts w:hint="eastAsia" w:ascii="宋体" w:hAnsi="宋体" w:eastAsia="宋体" w:cs="宋体"/>
                <w:color w:val="auto"/>
                <w:sz w:val="24"/>
              </w:rPr>
            </w:pPr>
          </w:p>
        </w:tc>
      </w:tr>
      <w:tr w14:paraId="53C9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tcBorders>
              <w:bottom w:val="single" w:color="auto" w:sz="4" w:space="0"/>
            </w:tcBorders>
            <w:noWrap w:val="0"/>
            <w:vAlign w:val="center"/>
          </w:tcPr>
          <w:p w14:paraId="4D2ED285">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8</w:t>
            </w:r>
          </w:p>
        </w:tc>
        <w:tc>
          <w:tcPr>
            <w:tcW w:w="736" w:type="pct"/>
            <w:tcBorders>
              <w:bottom w:val="single" w:color="auto" w:sz="4" w:space="0"/>
            </w:tcBorders>
            <w:noWrap w:val="0"/>
            <w:vAlign w:val="center"/>
          </w:tcPr>
          <w:p w14:paraId="28367775">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项目联系人</w:t>
            </w:r>
          </w:p>
        </w:tc>
        <w:tc>
          <w:tcPr>
            <w:tcW w:w="818" w:type="pct"/>
            <w:tcBorders>
              <w:bottom w:val="single" w:color="auto" w:sz="4" w:space="0"/>
            </w:tcBorders>
            <w:noWrap w:val="0"/>
            <w:vAlign w:val="center"/>
          </w:tcPr>
          <w:p w14:paraId="04C37A78">
            <w:pPr>
              <w:pStyle w:val="7"/>
              <w:spacing w:line="360" w:lineRule="auto"/>
              <w:ind w:firstLine="0"/>
              <w:jc w:val="center"/>
              <w:rPr>
                <w:rFonts w:hint="eastAsia" w:ascii="宋体" w:hAnsi="宋体" w:eastAsia="宋体" w:cs="宋体"/>
                <w:color w:val="auto"/>
                <w:sz w:val="24"/>
              </w:rPr>
            </w:pPr>
          </w:p>
        </w:tc>
        <w:tc>
          <w:tcPr>
            <w:tcW w:w="424" w:type="pct"/>
            <w:tcBorders>
              <w:bottom w:val="single" w:color="auto" w:sz="4" w:space="0"/>
            </w:tcBorders>
            <w:noWrap w:val="0"/>
            <w:vAlign w:val="center"/>
          </w:tcPr>
          <w:p w14:paraId="7E3D88FD">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9</w:t>
            </w:r>
          </w:p>
        </w:tc>
        <w:tc>
          <w:tcPr>
            <w:tcW w:w="1157" w:type="pct"/>
            <w:tcBorders>
              <w:bottom w:val="single" w:color="auto" w:sz="4" w:space="0"/>
            </w:tcBorders>
            <w:noWrap w:val="0"/>
            <w:vAlign w:val="center"/>
          </w:tcPr>
          <w:p w14:paraId="5062242F">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联系电话</w:t>
            </w:r>
          </w:p>
        </w:tc>
        <w:tc>
          <w:tcPr>
            <w:tcW w:w="1246" w:type="pct"/>
            <w:tcBorders>
              <w:bottom w:val="single" w:color="auto" w:sz="4" w:space="0"/>
            </w:tcBorders>
            <w:noWrap w:val="0"/>
            <w:vAlign w:val="center"/>
          </w:tcPr>
          <w:p w14:paraId="0FDA1524">
            <w:pPr>
              <w:pStyle w:val="7"/>
              <w:spacing w:line="360" w:lineRule="auto"/>
              <w:ind w:firstLine="0"/>
              <w:jc w:val="center"/>
              <w:rPr>
                <w:rFonts w:hint="eastAsia" w:ascii="宋体" w:hAnsi="宋体" w:eastAsia="宋体" w:cs="宋体"/>
                <w:color w:val="auto"/>
                <w:sz w:val="24"/>
              </w:rPr>
            </w:pPr>
          </w:p>
        </w:tc>
      </w:tr>
      <w:tr w14:paraId="535F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shd w:val="clear" w:color="auto" w:fill="D9D9D9"/>
            <w:noWrap w:val="0"/>
            <w:vAlign w:val="center"/>
          </w:tcPr>
          <w:p w14:paraId="5B5E49A4">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b/>
                <w:color w:val="auto"/>
                <w:sz w:val="24"/>
              </w:rPr>
              <w:t>二</w:t>
            </w:r>
          </w:p>
        </w:tc>
        <w:tc>
          <w:tcPr>
            <w:tcW w:w="4385" w:type="pct"/>
            <w:gridSpan w:val="5"/>
            <w:shd w:val="clear" w:color="auto" w:fill="D9D9D9"/>
            <w:noWrap w:val="0"/>
            <w:vAlign w:val="center"/>
          </w:tcPr>
          <w:p w14:paraId="2515BAD3">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b/>
                <w:color w:val="auto"/>
                <w:sz w:val="24"/>
              </w:rPr>
              <w:t>公司财务状况</w:t>
            </w:r>
          </w:p>
        </w:tc>
      </w:tr>
      <w:tr w14:paraId="6A84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noWrap w:val="0"/>
            <w:vAlign w:val="center"/>
          </w:tcPr>
          <w:p w14:paraId="54C86403">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b/>
                <w:color w:val="auto"/>
                <w:sz w:val="24"/>
              </w:rPr>
              <w:t>（一）</w:t>
            </w:r>
          </w:p>
        </w:tc>
        <w:tc>
          <w:tcPr>
            <w:tcW w:w="4385" w:type="pct"/>
            <w:gridSpan w:val="5"/>
            <w:noWrap w:val="0"/>
            <w:vAlign w:val="center"/>
          </w:tcPr>
          <w:p w14:paraId="671B3D36">
            <w:pPr>
              <w:pStyle w:val="7"/>
              <w:spacing w:line="360" w:lineRule="auto"/>
              <w:ind w:firstLine="0"/>
              <w:jc w:val="center"/>
              <w:rPr>
                <w:rFonts w:hint="eastAsia" w:ascii="宋体" w:hAnsi="宋体" w:eastAsia="宋体" w:cs="宋体"/>
                <w:b/>
                <w:color w:val="auto"/>
                <w:sz w:val="24"/>
              </w:rPr>
            </w:pPr>
            <w:r>
              <w:rPr>
                <w:rFonts w:hint="eastAsia" w:ascii="宋体" w:hAnsi="宋体" w:cs="宋体"/>
                <w:b/>
                <w:color w:val="auto"/>
                <w:sz w:val="24"/>
                <w:u w:val="single"/>
                <w:lang w:val="en-US" w:eastAsia="zh-CN"/>
              </w:rPr>
              <w:t>2024</w:t>
            </w:r>
            <w:r>
              <w:rPr>
                <w:rFonts w:hint="eastAsia" w:ascii="宋体" w:hAnsi="宋体" w:eastAsia="宋体" w:cs="宋体"/>
                <w:b/>
                <w:color w:val="auto"/>
                <w:sz w:val="24"/>
              </w:rPr>
              <w:t>年度财务状况</w:t>
            </w:r>
          </w:p>
        </w:tc>
      </w:tr>
      <w:tr w14:paraId="15F56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4" w:type="pct"/>
            <w:noWrap w:val="0"/>
            <w:vAlign w:val="center"/>
          </w:tcPr>
          <w:p w14:paraId="319CECDC">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1</w:t>
            </w:r>
          </w:p>
        </w:tc>
        <w:tc>
          <w:tcPr>
            <w:tcW w:w="736" w:type="pct"/>
            <w:noWrap w:val="0"/>
            <w:vAlign w:val="center"/>
          </w:tcPr>
          <w:p w14:paraId="3185BB48">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营业收入（万）：</w:t>
            </w:r>
          </w:p>
        </w:tc>
        <w:tc>
          <w:tcPr>
            <w:tcW w:w="818" w:type="pct"/>
            <w:noWrap w:val="0"/>
            <w:vAlign w:val="center"/>
          </w:tcPr>
          <w:p w14:paraId="24C89121">
            <w:pPr>
              <w:pStyle w:val="7"/>
              <w:spacing w:line="360" w:lineRule="auto"/>
              <w:ind w:firstLine="0"/>
              <w:jc w:val="center"/>
              <w:rPr>
                <w:rFonts w:hint="eastAsia" w:ascii="宋体" w:hAnsi="宋体" w:eastAsia="宋体" w:cs="宋体"/>
                <w:color w:val="auto"/>
                <w:sz w:val="24"/>
              </w:rPr>
            </w:pPr>
          </w:p>
        </w:tc>
        <w:tc>
          <w:tcPr>
            <w:tcW w:w="424" w:type="pct"/>
            <w:noWrap w:val="0"/>
            <w:vAlign w:val="center"/>
          </w:tcPr>
          <w:p w14:paraId="6E5E208D">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157" w:type="pct"/>
            <w:noWrap w:val="0"/>
            <w:vAlign w:val="center"/>
          </w:tcPr>
          <w:p w14:paraId="154F648E">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利润总额（万）</w:t>
            </w:r>
          </w:p>
        </w:tc>
        <w:tc>
          <w:tcPr>
            <w:tcW w:w="1246" w:type="pct"/>
            <w:noWrap w:val="0"/>
            <w:vAlign w:val="center"/>
          </w:tcPr>
          <w:p w14:paraId="764889CD">
            <w:pPr>
              <w:pStyle w:val="7"/>
              <w:spacing w:line="360" w:lineRule="auto"/>
              <w:ind w:firstLine="0"/>
              <w:jc w:val="center"/>
              <w:rPr>
                <w:rFonts w:hint="eastAsia" w:ascii="宋体" w:hAnsi="宋体" w:eastAsia="宋体" w:cs="宋体"/>
                <w:color w:val="auto"/>
                <w:sz w:val="24"/>
              </w:rPr>
            </w:pPr>
          </w:p>
        </w:tc>
      </w:tr>
      <w:tr w14:paraId="0B2E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4" w:type="pct"/>
            <w:noWrap w:val="0"/>
            <w:vAlign w:val="center"/>
          </w:tcPr>
          <w:p w14:paraId="4A43861B">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3</w:t>
            </w:r>
          </w:p>
        </w:tc>
        <w:tc>
          <w:tcPr>
            <w:tcW w:w="736" w:type="pct"/>
            <w:noWrap w:val="0"/>
            <w:vAlign w:val="center"/>
          </w:tcPr>
          <w:p w14:paraId="20314E27">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年末“固定资产合计”（万）</w:t>
            </w:r>
          </w:p>
        </w:tc>
        <w:tc>
          <w:tcPr>
            <w:tcW w:w="818" w:type="pct"/>
            <w:noWrap w:val="0"/>
            <w:vAlign w:val="center"/>
          </w:tcPr>
          <w:p w14:paraId="5F4138FA">
            <w:pPr>
              <w:pStyle w:val="7"/>
              <w:spacing w:line="360" w:lineRule="auto"/>
              <w:ind w:firstLine="0"/>
              <w:jc w:val="center"/>
              <w:rPr>
                <w:rFonts w:hint="eastAsia" w:ascii="宋体" w:hAnsi="宋体" w:eastAsia="宋体" w:cs="宋体"/>
                <w:color w:val="auto"/>
                <w:sz w:val="24"/>
              </w:rPr>
            </w:pPr>
          </w:p>
        </w:tc>
        <w:tc>
          <w:tcPr>
            <w:tcW w:w="424" w:type="pct"/>
            <w:noWrap w:val="0"/>
            <w:vAlign w:val="center"/>
          </w:tcPr>
          <w:p w14:paraId="1EA4888A">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157" w:type="pct"/>
            <w:noWrap w:val="0"/>
            <w:vAlign w:val="center"/>
          </w:tcPr>
          <w:p w14:paraId="652F3665">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年末“流动资产”余额（万）</w:t>
            </w:r>
          </w:p>
        </w:tc>
        <w:tc>
          <w:tcPr>
            <w:tcW w:w="1246" w:type="pct"/>
            <w:noWrap w:val="0"/>
            <w:vAlign w:val="center"/>
          </w:tcPr>
          <w:p w14:paraId="2A3F862A">
            <w:pPr>
              <w:pStyle w:val="7"/>
              <w:spacing w:line="360" w:lineRule="auto"/>
              <w:ind w:firstLine="0"/>
              <w:jc w:val="center"/>
              <w:rPr>
                <w:rFonts w:hint="eastAsia" w:ascii="宋体" w:hAnsi="宋体" w:eastAsia="宋体" w:cs="宋体"/>
                <w:color w:val="auto"/>
                <w:sz w:val="24"/>
              </w:rPr>
            </w:pPr>
          </w:p>
        </w:tc>
      </w:tr>
      <w:tr w14:paraId="52BC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4" w:type="pct"/>
            <w:noWrap w:val="0"/>
            <w:vAlign w:val="center"/>
          </w:tcPr>
          <w:p w14:paraId="1102BE71">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5</w:t>
            </w:r>
          </w:p>
        </w:tc>
        <w:tc>
          <w:tcPr>
            <w:tcW w:w="736" w:type="pct"/>
            <w:noWrap w:val="0"/>
            <w:vAlign w:val="center"/>
          </w:tcPr>
          <w:p w14:paraId="2AB26E6F">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年末“短期负债”余额（万）</w:t>
            </w:r>
          </w:p>
        </w:tc>
        <w:tc>
          <w:tcPr>
            <w:tcW w:w="818" w:type="pct"/>
            <w:noWrap w:val="0"/>
            <w:vAlign w:val="center"/>
          </w:tcPr>
          <w:p w14:paraId="70326412">
            <w:pPr>
              <w:pStyle w:val="7"/>
              <w:spacing w:line="360" w:lineRule="auto"/>
              <w:ind w:firstLine="0"/>
              <w:jc w:val="center"/>
              <w:rPr>
                <w:rFonts w:hint="eastAsia" w:ascii="宋体" w:hAnsi="宋体" w:eastAsia="宋体" w:cs="宋体"/>
                <w:color w:val="auto"/>
                <w:sz w:val="24"/>
              </w:rPr>
            </w:pPr>
          </w:p>
        </w:tc>
        <w:tc>
          <w:tcPr>
            <w:tcW w:w="424" w:type="pct"/>
            <w:noWrap w:val="0"/>
            <w:vAlign w:val="center"/>
          </w:tcPr>
          <w:p w14:paraId="3E01FC78">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6</w:t>
            </w:r>
          </w:p>
        </w:tc>
        <w:tc>
          <w:tcPr>
            <w:tcW w:w="1157" w:type="pct"/>
            <w:noWrap w:val="0"/>
            <w:vAlign w:val="center"/>
          </w:tcPr>
          <w:p w14:paraId="1E23AB6D">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年末“长期负债”余额（万）</w:t>
            </w:r>
          </w:p>
        </w:tc>
        <w:tc>
          <w:tcPr>
            <w:tcW w:w="1246" w:type="pct"/>
            <w:noWrap w:val="0"/>
            <w:vAlign w:val="center"/>
          </w:tcPr>
          <w:p w14:paraId="2013174E">
            <w:pPr>
              <w:pStyle w:val="7"/>
              <w:spacing w:line="360" w:lineRule="auto"/>
              <w:ind w:firstLine="0"/>
              <w:jc w:val="center"/>
              <w:rPr>
                <w:rFonts w:hint="eastAsia" w:ascii="宋体" w:hAnsi="宋体" w:eastAsia="宋体" w:cs="宋体"/>
                <w:color w:val="auto"/>
                <w:sz w:val="24"/>
              </w:rPr>
            </w:pPr>
          </w:p>
        </w:tc>
      </w:tr>
      <w:tr w14:paraId="7E5C3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4" w:type="pct"/>
            <w:noWrap w:val="0"/>
            <w:vAlign w:val="center"/>
          </w:tcPr>
          <w:p w14:paraId="0216CE9F">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7</w:t>
            </w:r>
          </w:p>
        </w:tc>
        <w:tc>
          <w:tcPr>
            <w:tcW w:w="736" w:type="pct"/>
            <w:noWrap w:val="0"/>
            <w:vAlign w:val="center"/>
          </w:tcPr>
          <w:p w14:paraId="36D595A6">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年末“资产总计”余额（万）</w:t>
            </w:r>
          </w:p>
        </w:tc>
        <w:tc>
          <w:tcPr>
            <w:tcW w:w="818" w:type="pct"/>
            <w:noWrap w:val="0"/>
            <w:vAlign w:val="center"/>
          </w:tcPr>
          <w:p w14:paraId="1447F9CC">
            <w:pPr>
              <w:pStyle w:val="7"/>
              <w:spacing w:line="360" w:lineRule="auto"/>
              <w:ind w:firstLine="0"/>
              <w:jc w:val="center"/>
              <w:rPr>
                <w:rFonts w:hint="eastAsia" w:ascii="宋体" w:hAnsi="宋体" w:eastAsia="宋体" w:cs="宋体"/>
                <w:color w:val="auto"/>
                <w:sz w:val="24"/>
              </w:rPr>
            </w:pPr>
          </w:p>
        </w:tc>
        <w:tc>
          <w:tcPr>
            <w:tcW w:w="424" w:type="pct"/>
            <w:noWrap w:val="0"/>
            <w:vAlign w:val="center"/>
          </w:tcPr>
          <w:p w14:paraId="76504627">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8</w:t>
            </w:r>
          </w:p>
        </w:tc>
        <w:tc>
          <w:tcPr>
            <w:tcW w:w="1157" w:type="pct"/>
            <w:noWrap w:val="0"/>
            <w:vAlign w:val="center"/>
          </w:tcPr>
          <w:p w14:paraId="17FD8B61">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年末“货币资金”余额（万）</w:t>
            </w:r>
          </w:p>
        </w:tc>
        <w:tc>
          <w:tcPr>
            <w:tcW w:w="1246" w:type="pct"/>
            <w:noWrap w:val="0"/>
            <w:vAlign w:val="center"/>
          </w:tcPr>
          <w:p w14:paraId="58CDF392">
            <w:pPr>
              <w:pStyle w:val="7"/>
              <w:spacing w:line="360" w:lineRule="auto"/>
              <w:ind w:firstLine="0"/>
              <w:jc w:val="center"/>
              <w:rPr>
                <w:rFonts w:hint="eastAsia" w:ascii="宋体" w:hAnsi="宋体" w:eastAsia="宋体" w:cs="宋体"/>
                <w:color w:val="auto"/>
                <w:sz w:val="24"/>
              </w:rPr>
            </w:pPr>
          </w:p>
        </w:tc>
      </w:tr>
      <w:tr w14:paraId="04C9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4" w:type="pct"/>
            <w:shd w:val="clear" w:color="auto" w:fill="D9D9D9"/>
            <w:noWrap w:val="0"/>
            <w:vAlign w:val="center"/>
          </w:tcPr>
          <w:p w14:paraId="14854F35">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b/>
                <w:color w:val="auto"/>
                <w:sz w:val="24"/>
              </w:rPr>
              <w:t>三</w:t>
            </w:r>
          </w:p>
        </w:tc>
        <w:tc>
          <w:tcPr>
            <w:tcW w:w="4385" w:type="pct"/>
            <w:gridSpan w:val="5"/>
            <w:shd w:val="clear" w:color="auto" w:fill="D9D9D9"/>
            <w:noWrap w:val="0"/>
            <w:vAlign w:val="center"/>
          </w:tcPr>
          <w:p w14:paraId="66DAE42E">
            <w:pPr>
              <w:pStyle w:val="7"/>
              <w:spacing w:line="360" w:lineRule="auto"/>
              <w:ind w:firstLine="0"/>
              <w:jc w:val="center"/>
              <w:rPr>
                <w:rFonts w:hint="eastAsia" w:ascii="宋体" w:hAnsi="宋体" w:eastAsia="宋体" w:cs="宋体"/>
                <w:b/>
                <w:color w:val="auto"/>
                <w:sz w:val="24"/>
              </w:rPr>
            </w:pPr>
            <w:r>
              <w:rPr>
                <w:rFonts w:hint="eastAsia" w:ascii="宋体" w:hAnsi="宋体" w:cs="宋体"/>
                <w:b/>
                <w:color w:val="auto"/>
                <w:sz w:val="24"/>
                <w:lang w:eastAsia="zh-CN"/>
              </w:rPr>
              <w:t>供应商</w:t>
            </w:r>
            <w:r>
              <w:rPr>
                <w:rFonts w:hint="eastAsia" w:ascii="宋体" w:hAnsi="宋体" w:eastAsia="宋体" w:cs="宋体"/>
                <w:b/>
                <w:color w:val="auto"/>
                <w:sz w:val="24"/>
              </w:rPr>
              <w:t>其他信息</w:t>
            </w:r>
          </w:p>
        </w:tc>
      </w:tr>
      <w:tr w14:paraId="292B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4" w:type="pct"/>
            <w:noWrap w:val="0"/>
            <w:vAlign w:val="center"/>
          </w:tcPr>
          <w:p w14:paraId="5F3FC7A8">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（一）</w:t>
            </w:r>
          </w:p>
        </w:tc>
        <w:tc>
          <w:tcPr>
            <w:tcW w:w="736" w:type="pct"/>
            <w:noWrap w:val="0"/>
            <w:vAlign w:val="center"/>
          </w:tcPr>
          <w:p w14:paraId="370230C2">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公司取得的相关资质及等级：</w:t>
            </w:r>
          </w:p>
        </w:tc>
        <w:tc>
          <w:tcPr>
            <w:tcW w:w="3648" w:type="pct"/>
            <w:gridSpan w:val="4"/>
            <w:noWrap w:val="0"/>
            <w:vAlign w:val="center"/>
          </w:tcPr>
          <w:p w14:paraId="13E9C3D5">
            <w:pPr>
              <w:pStyle w:val="7"/>
              <w:spacing w:line="360" w:lineRule="auto"/>
              <w:ind w:firstLine="0"/>
              <w:jc w:val="center"/>
              <w:rPr>
                <w:rFonts w:hint="eastAsia" w:ascii="宋体" w:hAnsi="宋体" w:eastAsia="宋体" w:cs="宋体"/>
                <w:color w:val="auto"/>
                <w:sz w:val="24"/>
              </w:rPr>
            </w:pPr>
          </w:p>
        </w:tc>
      </w:tr>
      <w:tr w14:paraId="44C78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4" w:type="pct"/>
            <w:noWrap w:val="0"/>
            <w:vAlign w:val="center"/>
          </w:tcPr>
          <w:p w14:paraId="4826D29C">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（二）</w:t>
            </w:r>
          </w:p>
        </w:tc>
        <w:tc>
          <w:tcPr>
            <w:tcW w:w="736" w:type="pct"/>
            <w:noWrap w:val="0"/>
            <w:vAlign w:val="center"/>
          </w:tcPr>
          <w:p w14:paraId="2A2DEAD5">
            <w:pPr>
              <w:pStyle w:val="7"/>
              <w:spacing w:line="360" w:lineRule="auto"/>
              <w:ind w:firstLine="0"/>
              <w:jc w:val="center"/>
              <w:rPr>
                <w:rFonts w:hint="eastAsia" w:ascii="宋体" w:hAnsi="宋体" w:eastAsia="宋体" w:cs="宋体"/>
                <w:color w:val="auto"/>
                <w:sz w:val="24"/>
              </w:rPr>
            </w:pPr>
            <w:r>
              <w:rPr>
                <w:rFonts w:hint="eastAsia" w:ascii="宋体" w:hAnsi="宋体" w:eastAsia="宋体" w:cs="宋体"/>
                <w:color w:val="auto"/>
                <w:sz w:val="24"/>
              </w:rPr>
              <w:t>公司</w:t>
            </w:r>
            <w:r>
              <w:rPr>
                <w:rFonts w:hint="eastAsia" w:ascii="宋体" w:hAnsi="宋体" w:cs="宋体"/>
                <w:b/>
                <w:color w:val="auto"/>
                <w:sz w:val="24"/>
                <w:u w:val="single"/>
                <w:lang w:val="en-US" w:eastAsia="zh-CN"/>
              </w:rPr>
              <w:t>2022</w:t>
            </w:r>
            <w:r>
              <w:rPr>
                <w:rFonts w:hint="eastAsia" w:ascii="宋体" w:hAnsi="宋体" w:eastAsia="宋体" w:cs="宋体"/>
                <w:color w:val="auto"/>
                <w:sz w:val="24"/>
              </w:rPr>
              <w:t>年度后获得的荣誉及表彰情况</w:t>
            </w:r>
          </w:p>
        </w:tc>
        <w:tc>
          <w:tcPr>
            <w:tcW w:w="3648" w:type="pct"/>
            <w:gridSpan w:val="4"/>
            <w:noWrap w:val="0"/>
            <w:vAlign w:val="center"/>
          </w:tcPr>
          <w:p w14:paraId="53773936">
            <w:pPr>
              <w:pStyle w:val="7"/>
              <w:spacing w:line="360" w:lineRule="auto"/>
              <w:ind w:firstLine="0"/>
              <w:jc w:val="center"/>
              <w:rPr>
                <w:rFonts w:hint="eastAsia" w:ascii="宋体" w:hAnsi="宋体" w:eastAsia="宋体" w:cs="宋体"/>
                <w:color w:val="auto"/>
                <w:sz w:val="24"/>
              </w:rPr>
            </w:pPr>
          </w:p>
        </w:tc>
      </w:tr>
      <w:tr w14:paraId="5933B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4" w:type="pct"/>
            <w:shd w:val="clear" w:color="auto" w:fill="BFBFBF"/>
            <w:noWrap w:val="0"/>
            <w:vAlign w:val="center"/>
          </w:tcPr>
          <w:p w14:paraId="0BC2ABD2">
            <w:pPr>
              <w:pStyle w:val="7"/>
              <w:spacing w:line="360" w:lineRule="auto"/>
              <w:ind w:firstLine="0"/>
              <w:jc w:val="center"/>
              <w:rPr>
                <w:rFonts w:hint="eastAsia" w:ascii="宋体" w:hAnsi="宋体" w:eastAsia="宋体" w:cs="宋体"/>
                <w:b/>
                <w:color w:val="auto"/>
                <w:sz w:val="24"/>
                <w:lang w:val="en-US" w:eastAsia="zh-CN"/>
              </w:rPr>
            </w:pPr>
            <w:r>
              <w:rPr>
                <w:rFonts w:hint="eastAsia" w:ascii="宋体" w:hAnsi="宋体" w:cs="宋体"/>
                <w:b/>
                <w:color w:val="auto"/>
                <w:sz w:val="24"/>
                <w:lang w:val="en-US" w:eastAsia="zh-CN"/>
              </w:rPr>
              <w:t>四</w:t>
            </w:r>
          </w:p>
        </w:tc>
        <w:tc>
          <w:tcPr>
            <w:tcW w:w="4385" w:type="pct"/>
            <w:gridSpan w:val="5"/>
            <w:shd w:val="clear" w:color="auto" w:fill="BFBFBF"/>
            <w:noWrap w:val="0"/>
            <w:vAlign w:val="center"/>
          </w:tcPr>
          <w:p w14:paraId="3E9BCE59">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b/>
                <w:color w:val="auto"/>
                <w:sz w:val="24"/>
              </w:rPr>
              <w:t>提供本项目服务所必须的专业技术能力</w:t>
            </w:r>
          </w:p>
        </w:tc>
      </w:tr>
      <w:tr w14:paraId="76405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6"/>
            <w:shd w:val="clear" w:color="auto" w:fill="FFFFFF"/>
            <w:noWrap w:val="0"/>
            <w:vAlign w:val="center"/>
          </w:tcPr>
          <w:p w14:paraId="79F32C32">
            <w:pPr>
              <w:pStyle w:val="7"/>
              <w:spacing w:line="360" w:lineRule="auto"/>
              <w:ind w:firstLine="0"/>
              <w:jc w:val="center"/>
              <w:rPr>
                <w:rFonts w:hint="eastAsia" w:ascii="宋体" w:hAnsi="宋体" w:eastAsia="宋体" w:cs="宋体"/>
                <w:b/>
                <w:color w:val="auto"/>
                <w:sz w:val="24"/>
              </w:rPr>
            </w:pPr>
            <w:r>
              <w:rPr>
                <w:rFonts w:hint="eastAsia" w:ascii="宋体" w:hAnsi="宋体" w:eastAsia="宋体" w:cs="宋体"/>
                <w:b/>
                <w:color w:val="auto"/>
                <w:sz w:val="24"/>
              </w:rPr>
              <w:t xml:space="preserve"> </w:t>
            </w:r>
          </w:p>
        </w:tc>
      </w:tr>
    </w:tbl>
    <w:p w14:paraId="6E0101FE">
      <w:pPr>
        <w:widowControl/>
        <w:jc w:val="left"/>
        <w:rPr>
          <w:rFonts w:hint="eastAsia" w:ascii="宋体" w:hAnsi="宋体" w:eastAsia="宋体" w:cs="宋体"/>
          <w:b/>
          <w:color w:val="auto"/>
          <w:sz w:val="32"/>
          <w:szCs w:val="20"/>
        </w:rPr>
      </w:pPr>
    </w:p>
    <w:p w14:paraId="095EF3F5">
      <w:pPr>
        <w:widowControl/>
        <w:jc w:val="left"/>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p>
    <w:p w14:paraId="7A232052">
      <w:pPr>
        <w:pStyle w:val="3"/>
        <w:numPr>
          <w:ilvl w:val="0"/>
          <w:numId w:val="3"/>
        </w:numPr>
        <w:spacing w:line="360" w:lineRule="auto"/>
        <w:jc w:val="center"/>
        <w:rPr>
          <w:rFonts w:hint="eastAsia" w:ascii="宋体" w:hAnsi="宋体" w:eastAsia="宋体" w:cs="宋体"/>
          <w:b w:val="0"/>
          <w:bCs/>
          <w:color w:val="auto"/>
          <w:sz w:val="24"/>
          <w:szCs w:val="24"/>
        </w:rPr>
      </w:pPr>
      <w:r>
        <w:rPr>
          <w:rFonts w:hint="eastAsia" w:ascii="宋体" w:hAnsi="宋体" w:eastAsia="宋体" w:cs="宋体"/>
          <w:b/>
          <w:bCs/>
          <w:color w:val="auto"/>
          <w:sz w:val="30"/>
          <w:szCs w:val="30"/>
          <w:lang w:val="en-US" w:eastAsia="zh-CN" w:bidi="ar-SA"/>
        </w:rPr>
        <w:t>依法缴纳税收和社会保障资金的良好记录</w:t>
      </w:r>
    </w:p>
    <w:p w14:paraId="4AA35C57">
      <w:pPr>
        <w:pStyle w:val="3"/>
        <w:numPr>
          <w:ilvl w:val="0"/>
          <w:numId w:val="0"/>
        </w:numPr>
        <w:spacing w:line="360" w:lineRule="auto"/>
        <w:ind w:firstLine="480"/>
        <w:jc w:val="both"/>
        <w:rPr>
          <w:rFonts w:hint="eastAsia" w:ascii="宋体" w:hAnsi="宋体" w:eastAsia="宋体" w:cs="宋体"/>
          <w:b w:val="0"/>
          <w:bCs/>
          <w:color w:val="auto"/>
          <w:sz w:val="28"/>
          <w:szCs w:val="28"/>
        </w:rPr>
      </w:pPr>
      <w:r>
        <w:rPr>
          <w:rFonts w:hint="eastAsia" w:ascii="宋体" w:hAnsi="宋体" w:eastAsia="宋体" w:cs="宋体"/>
          <w:b w:val="0"/>
          <w:color w:val="auto"/>
          <w:sz w:val="24"/>
          <w:szCs w:val="24"/>
          <w:lang w:val="en-US" w:eastAsia="zh-CN" w:bidi="ar-SA"/>
        </w:rPr>
        <w:t>提供参加本次政府采购活动前半年内至少一个月依法缴纳税收和社会保险的凭据，或提供资格承诺函。</w:t>
      </w:r>
      <w:r>
        <w:rPr>
          <w:rFonts w:hint="eastAsia" w:ascii="宋体" w:hAnsi="宋体" w:eastAsia="宋体" w:cs="宋体"/>
          <w:color w:val="auto"/>
          <w:sz w:val="24"/>
          <w:szCs w:val="24"/>
        </w:rPr>
        <w:t>（见本部分（六）资格承诺函）</w:t>
      </w:r>
    </w:p>
    <w:p w14:paraId="7ECCAF6D">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p>
    <w:p w14:paraId="0F48E461">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（六）资格承诺函</w:t>
      </w:r>
    </w:p>
    <w:p w14:paraId="2DC1AE54">
      <w:pPr>
        <w:bidi w:val="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致：</w:t>
      </w:r>
      <w:r>
        <w:rPr>
          <w:rFonts w:hint="eastAsia" w:ascii="宋体" w:hAnsi="宋体" w:eastAsia="宋体" w:cs="宋体"/>
          <w:b w:val="0"/>
          <w:bCs/>
          <w:color w:val="auto"/>
          <w:sz w:val="24"/>
          <w:szCs w:val="24"/>
          <w:u w:val="single"/>
        </w:rPr>
        <w:t>    （</w:t>
      </w:r>
      <w:r>
        <w:rPr>
          <w:rFonts w:hint="eastAsia" w:ascii="宋体" w:hAnsi="宋体" w:eastAsia="宋体" w:cs="宋体"/>
          <w:b w:val="0"/>
          <w:bCs/>
          <w:color w:val="auto"/>
          <w:sz w:val="24"/>
          <w:szCs w:val="24"/>
          <w:u w:val="single"/>
          <w:lang w:eastAsia="zh-CN"/>
        </w:rPr>
        <w:t>采购人</w:t>
      </w:r>
      <w:r>
        <w:rPr>
          <w:rFonts w:hint="eastAsia" w:ascii="宋体" w:hAnsi="宋体" w:eastAsia="宋体" w:cs="宋体"/>
          <w:b w:val="0"/>
          <w:bCs/>
          <w:color w:val="auto"/>
          <w:sz w:val="24"/>
          <w:szCs w:val="24"/>
          <w:u w:val="single"/>
        </w:rPr>
        <w:t>、</w:t>
      </w:r>
      <w:r>
        <w:rPr>
          <w:rFonts w:hint="eastAsia" w:ascii="宋体" w:hAnsi="宋体" w:eastAsia="宋体" w:cs="宋体"/>
          <w:b w:val="0"/>
          <w:bCs/>
          <w:color w:val="auto"/>
          <w:sz w:val="24"/>
          <w:szCs w:val="24"/>
          <w:u w:val="single"/>
          <w:lang w:eastAsia="zh-CN"/>
        </w:rPr>
        <w:t>采购代理机构</w:t>
      </w:r>
      <w:r>
        <w:rPr>
          <w:rFonts w:hint="eastAsia" w:ascii="宋体" w:hAnsi="宋体" w:eastAsia="宋体" w:cs="宋体"/>
          <w:b w:val="0"/>
          <w:bCs/>
          <w:color w:val="auto"/>
          <w:sz w:val="24"/>
          <w:szCs w:val="24"/>
          <w:u w:val="single"/>
        </w:rPr>
        <w:t>）  </w:t>
      </w:r>
      <w:r>
        <w:rPr>
          <w:rFonts w:hint="eastAsia" w:ascii="宋体" w:hAnsi="宋体" w:eastAsia="宋体" w:cs="宋体"/>
          <w:b w:val="0"/>
          <w:bCs/>
          <w:color w:val="auto"/>
          <w:sz w:val="24"/>
          <w:szCs w:val="24"/>
        </w:rPr>
        <w:t> </w:t>
      </w:r>
    </w:p>
    <w:p w14:paraId="4A4DFEA8">
      <w:pPr>
        <w:bidi w:val="0"/>
        <w:ind w:firstLine="480" w:firstLineChars="200"/>
        <w:rPr>
          <w:rFonts w:hint="eastAsia" w:ascii="宋体" w:hAnsi="宋体" w:eastAsia="宋体" w:cs="宋体"/>
          <w:b w:val="0"/>
          <w:bCs/>
          <w:color w:val="auto"/>
          <w:sz w:val="24"/>
          <w:szCs w:val="24"/>
        </w:rPr>
      </w:pPr>
    </w:p>
    <w:p w14:paraId="130E7FE2">
      <w:pPr>
        <w:bidi w:val="0"/>
        <w:spacing w:line="36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我单位参与</w:t>
      </w:r>
      <w:r>
        <w:rPr>
          <w:rFonts w:hint="eastAsia" w:ascii="宋体" w:hAnsi="宋体" w:eastAsia="宋体" w:cs="宋体"/>
          <w:b w:val="0"/>
          <w:bCs/>
          <w:color w:val="auto"/>
          <w:sz w:val="24"/>
          <w:szCs w:val="24"/>
          <w:u w:val="single"/>
        </w:rPr>
        <w:t>  （项目名称）  （项目编号：    ）</w:t>
      </w:r>
      <w:r>
        <w:rPr>
          <w:rFonts w:hint="eastAsia" w:ascii="宋体" w:hAnsi="宋体" w:eastAsia="宋体" w:cs="宋体"/>
          <w:b w:val="0"/>
          <w:bCs/>
          <w:color w:val="auto"/>
          <w:sz w:val="24"/>
          <w:szCs w:val="24"/>
        </w:rPr>
        <w:t>项目的政府采购活动，现承诺如下：</w:t>
      </w:r>
    </w:p>
    <w:p w14:paraId="7B7ECF94">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1.我方具有良好的商业信誉和健全的财务会计制度。</w:t>
      </w:r>
    </w:p>
    <w:p w14:paraId="1CC92416">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2.我方具有履行合同所必需的设备和专业技术能力。</w:t>
      </w:r>
    </w:p>
    <w:p w14:paraId="5CACA310">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3.我方具有依法缴纳税收和社会保障资金的良好记录。</w:t>
      </w:r>
    </w:p>
    <w:p w14:paraId="6C7D7836">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4.我方参加本项目采购活动前三年内，在经营活动中没有重大违法记录。</w:t>
      </w:r>
    </w:p>
    <w:p w14:paraId="180B0268">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若我单位承诺不实，自愿承担提供虚假材料谋取中标、成交的法律责任。</w:t>
      </w:r>
    </w:p>
    <w:p w14:paraId="42FFCAAE">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投标（响应）</w:t>
      </w:r>
      <w:r>
        <w:rPr>
          <w:rFonts w:hint="eastAsia" w:ascii="宋体" w:hAnsi="宋体" w:eastAsia="宋体" w:cs="宋体"/>
          <w:sz w:val="24"/>
          <w:szCs w:val="24"/>
          <w:lang w:eastAsia="zh-CN"/>
        </w:rPr>
        <w:t>供应商</w:t>
      </w:r>
      <w:r>
        <w:rPr>
          <w:rFonts w:hint="eastAsia" w:ascii="宋体" w:hAnsi="宋体" w:eastAsia="宋体" w:cs="宋体"/>
          <w:sz w:val="24"/>
          <w:szCs w:val="24"/>
        </w:rPr>
        <w:t>（全称并盖章）：         </w:t>
      </w:r>
    </w:p>
    <w:p w14:paraId="671B0AAD">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法定代表人或授权代表（签字或签章）：    </w:t>
      </w:r>
    </w:p>
    <w:p w14:paraId="06AACA33">
      <w:pPr>
        <w:bidi w:val="0"/>
        <w:spacing w:line="480" w:lineRule="auto"/>
        <w:ind w:firstLine="480" w:firstLineChars="200"/>
        <w:rPr>
          <w:rFonts w:hint="eastAsia" w:ascii="宋体" w:hAnsi="宋体" w:eastAsia="宋体" w:cs="宋体"/>
          <w:b w:val="0"/>
          <w:bCs/>
          <w:color w:val="auto"/>
          <w:sz w:val="24"/>
          <w:szCs w:val="24"/>
        </w:rPr>
      </w:pPr>
      <w:r>
        <w:rPr>
          <w:rFonts w:hint="eastAsia" w:ascii="宋体" w:hAnsi="宋体" w:eastAsia="宋体" w:cs="宋体"/>
          <w:sz w:val="24"/>
          <w:szCs w:val="24"/>
        </w:rPr>
        <w:t>日期：</w:t>
      </w:r>
      <w:r>
        <w:rPr>
          <w:rFonts w:hint="eastAsia" w:ascii="宋体" w:hAnsi="宋体" w:eastAsia="宋体" w:cs="宋体"/>
          <w:b w:val="0"/>
          <w:bCs/>
          <w:color w:val="auto"/>
          <w:sz w:val="24"/>
          <w:szCs w:val="24"/>
        </w:rPr>
        <w:t>     </w:t>
      </w:r>
    </w:p>
    <w:p w14:paraId="0DCB381C">
      <w:pPr>
        <w:bidi w:val="0"/>
        <w:ind w:firstLine="630" w:firstLineChars="300"/>
        <w:rPr>
          <w:rFonts w:hint="eastAsia"/>
        </w:rPr>
      </w:pPr>
    </w:p>
    <w:p w14:paraId="112B09BB">
      <w:pPr>
        <w:bidi w:val="0"/>
        <w:ind w:firstLine="630" w:firstLineChars="300"/>
        <w:rPr>
          <w:rFonts w:hint="eastAsia"/>
        </w:rPr>
      </w:pPr>
    </w:p>
    <w:p w14:paraId="2ED8DCA0">
      <w:pPr>
        <w:bidi w:val="0"/>
        <w:ind w:firstLine="630" w:firstLineChars="300"/>
        <w:rPr>
          <w:rFonts w:hint="eastAsia"/>
        </w:rPr>
      </w:pPr>
    </w:p>
    <w:p w14:paraId="4D28F698">
      <w:pPr>
        <w:bidi w:val="0"/>
        <w:ind w:firstLine="630" w:firstLineChars="300"/>
        <w:rPr>
          <w:rFonts w:hint="eastAsia"/>
        </w:rPr>
      </w:pPr>
      <w:r>
        <w:rPr>
          <w:rFonts w:hint="eastAsia"/>
        </w:rPr>
        <w:t>﹍﹍﹍﹍﹍﹍﹍﹍﹍﹍﹍﹍﹍﹍﹍﹍﹍﹍﹍﹍﹍﹍﹍﹍</w:t>
      </w:r>
    </w:p>
    <w:p w14:paraId="27B34E6A">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说明：1.</w:t>
      </w:r>
      <w:r>
        <w:rPr>
          <w:rFonts w:hint="eastAsia" w:ascii="宋体" w:hAnsi="宋体" w:eastAsia="宋体" w:cs="宋体"/>
          <w:sz w:val="24"/>
          <w:szCs w:val="24"/>
          <w:lang w:eastAsia="zh-CN"/>
        </w:rPr>
        <w:t>供应商</w:t>
      </w:r>
      <w:r>
        <w:rPr>
          <w:rFonts w:hint="eastAsia" w:ascii="宋体" w:hAnsi="宋体" w:eastAsia="宋体" w:cs="宋体"/>
          <w:sz w:val="24"/>
          <w:szCs w:val="24"/>
        </w:rPr>
        <w:t>可自行选择是否提供本承诺函，若不提供本承诺函的，应按</w:t>
      </w:r>
      <w:r>
        <w:rPr>
          <w:rFonts w:hint="eastAsia" w:ascii="宋体" w:hAnsi="宋体" w:eastAsia="宋体" w:cs="宋体"/>
          <w:sz w:val="24"/>
          <w:szCs w:val="24"/>
          <w:lang w:eastAsia="zh-CN"/>
        </w:rPr>
        <w:t>招标文件</w:t>
      </w:r>
      <w:r>
        <w:rPr>
          <w:rFonts w:hint="eastAsia" w:ascii="宋体" w:hAnsi="宋体" w:eastAsia="宋体" w:cs="宋体"/>
          <w:sz w:val="24"/>
          <w:szCs w:val="24"/>
        </w:rPr>
        <w:t>要求提供相应的证明材料。</w:t>
      </w:r>
    </w:p>
    <w:p w14:paraId="3092EB8D">
      <w:pPr>
        <w:bidi w:val="0"/>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可删减承诺事项，删减的承诺事项须按</w:t>
      </w:r>
      <w:r>
        <w:rPr>
          <w:rFonts w:hint="eastAsia" w:ascii="宋体" w:hAnsi="宋体" w:eastAsia="宋体" w:cs="宋体"/>
          <w:sz w:val="24"/>
          <w:szCs w:val="24"/>
          <w:lang w:eastAsia="zh-CN"/>
        </w:rPr>
        <w:t>招标文件</w:t>
      </w:r>
      <w:r>
        <w:rPr>
          <w:rFonts w:hint="eastAsia" w:ascii="宋体" w:hAnsi="宋体" w:eastAsia="宋体" w:cs="宋体"/>
          <w:sz w:val="24"/>
          <w:szCs w:val="24"/>
        </w:rPr>
        <w:t>要求提供相应的证明材料。比如删去本承诺函第3项的，则应按</w:t>
      </w:r>
      <w:r>
        <w:rPr>
          <w:rFonts w:hint="eastAsia" w:ascii="宋体" w:hAnsi="宋体" w:eastAsia="宋体" w:cs="宋体"/>
          <w:sz w:val="24"/>
          <w:szCs w:val="24"/>
          <w:lang w:eastAsia="zh-CN"/>
        </w:rPr>
        <w:t>招标文件</w:t>
      </w:r>
      <w:r>
        <w:rPr>
          <w:rFonts w:hint="eastAsia" w:ascii="宋体" w:hAnsi="宋体" w:eastAsia="宋体" w:cs="宋体"/>
          <w:sz w:val="24"/>
          <w:szCs w:val="24"/>
        </w:rPr>
        <w:t>要求提供依法缴纳税收和社会保障资金的良好记录。</w:t>
      </w:r>
    </w:p>
    <w:p w14:paraId="71A5CB68">
      <w:pPr>
        <w:rPr>
          <w:rFonts w:hint="eastAsia" w:ascii="宋体" w:hAnsi="宋体" w:eastAsia="宋体" w:cs="宋体"/>
          <w:color w:val="auto"/>
        </w:rPr>
      </w:pPr>
      <w:r>
        <w:rPr>
          <w:rFonts w:hint="eastAsia" w:ascii="宋体" w:hAnsi="宋体" w:eastAsia="宋体" w:cs="宋体"/>
          <w:color w:val="auto"/>
        </w:rPr>
        <w:br w:type="page" w:clear="all"/>
      </w:r>
    </w:p>
    <w:p w14:paraId="2EDADC91">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（七）法律、行政法规规定的其他条件</w:t>
      </w:r>
    </w:p>
    <w:p w14:paraId="5B4179E1">
      <w:pPr>
        <w:pStyle w:val="1533"/>
        <w:widowControl/>
        <w:shd w:val="clear" w:color="auto" w:fill="FFFFFF"/>
        <w:spacing w:line="560" w:lineRule="exact"/>
        <w:ind w:firstLine="525"/>
        <w:jc w:val="left"/>
        <w:rPr>
          <w:rFonts w:hint="eastAsia" w:ascii="宋体" w:hAnsi="宋体" w:eastAsia="宋体" w:cs="宋体"/>
          <w:color w:val="auto"/>
          <w:sz w:val="28"/>
          <w:szCs w:val="28"/>
        </w:rPr>
      </w:pPr>
      <w:r>
        <w:rPr>
          <w:rFonts w:hint="eastAsia" w:ascii="宋体" w:hAnsi="宋体" w:eastAsia="宋体" w:cs="宋体"/>
          <w:color w:val="auto"/>
        </w:rPr>
        <w:br w:type="page" w:clear="all"/>
      </w:r>
    </w:p>
    <w:p w14:paraId="07BD4187">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（八）落实政府采购政策需满足的资格要求</w:t>
      </w:r>
    </w:p>
    <w:p w14:paraId="270043C2">
      <w:pPr>
        <w:widowControl/>
        <w:jc w:val="left"/>
        <w:rPr>
          <w:rFonts w:hint="eastAsia" w:ascii="宋体" w:hAnsi="宋体" w:eastAsia="宋体" w:cs="宋体"/>
          <w:b/>
          <w:color w:val="auto"/>
          <w:sz w:val="32"/>
          <w:szCs w:val="20"/>
        </w:rPr>
      </w:pPr>
      <w:r>
        <w:rPr>
          <w:rFonts w:hint="eastAsia" w:ascii="宋体" w:hAnsi="宋体" w:eastAsia="宋体" w:cs="宋体"/>
          <w:color w:val="auto"/>
        </w:rPr>
        <w:br w:type="page" w:clear="all"/>
      </w:r>
    </w:p>
    <w:p w14:paraId="46C8E492">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（九）本项目的特定资格要求</w:t>
      </w:r>
    </w:p>
    <w:p w14:paraId="72A1D9DC">
      <w:pPr>
        <w:widowControl/>
        <w:jc w:val="left"/>
        <w:rPr>
          <w:rFonts w:hint="eastAsia" w:ascii="宋体" w:hAnsi="宋体" w:eastAsia="宋体" w:cs="宋体"/>
          <w:b/>
          <w:color w:val="auto"/>
          <w:sz w:val="32"/>
          <w:szCs w:val="20"/>
        </w:rPr>
      </w:pPr>
      <w:r>
        <w:rPr>
          <w:rFonts w:hint="eastAsia" w:ascii="宋体" w:hAnsi="宋体" w:eastAsia="宋体" w:cs="宋体"/>
          <w:color w:val="auto"/>
        </w:rPr>
        <w:br w:type="page" w:clear="all"/>
      </w:r>
    </w:p>
    <w:p w14:paraId="0C097FCA">
      <w:pPr>
        <w:pStyle w:val="4"/>
        <w:keepNext w:val="0"/>
        <w:keepLines w:val="0"/>
        <w:spacing w:before="0" w:after="0" w:line="360" w:lineRule="auto"/>
        <w:ind w:firstLine="643"/>
        <w:jc w:val="center"/>
        <w:rPr>
          <w:rFonts w:hint="eastAsia" w:ascii="宋体" w:hAnsi="宋体" w:eastAsia="宋体" w:cs="宋体"/>
          <w:color w:val="auto"/>
          <w:sz w:val="30"/>
          <w:szCs w:val="30"/>
        </w:rPr>
        <w:sectPr>
          <w:pgSz w:w="11907" w:h="16840"/>
          <w:pgMar w:top="1247" w:right="1247" w:bottom="1247" w:left="1247" w:header="851" w:footer="992" w:gutter="0"/>
          <w:cols w:space="720" w:num="1"/>
          <w:titlePg/>
          <w:docGrid w:linePitch="360" w:charSpace="0"/>
        </w:sectPr>
      </w:pPr>
    </w:p>
    <w:p w14:paraId="31F24A03">
      <w:pPr>
        <w:pStyle w:val="1550"/>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二、符合条件</w:t>
      </w:r>
    </w:p>
    <w:p w14:paraId="58FB7FDB">
      <w:pPr>
        <w:pStyle w:val="1550"/>
        <w:jc w:val="center"/>
        <w:rPr>
          <w:rFonts w:hint="eastAsia" w:ascii="宋体" w:hAnsi="宋体" w:eastAsia="宋体" w:cs="宋体"/>
          <w:sz w:val="28"/>
          <w:szCs w:val="22"/>
        </w:rPr>
      </w:pPr>
    </w:p>
    <w:p w14:paraId="214F104B">
      <w:pPr>
        <w:pStyle w:val="1550"/>
        <w:jc w:val="center"/>
        <w:rPr>
          <w:rFonts w:ascii="宋体" w:hAnsi="宋体" w:eastAsia="宋体" w:cs="宋体"/>
          <w:sz w:val="28"/>
          <w:szCs w:val="22"/>
        </w:rPr>
      </w:pPr>
      <w:r>
        <w:rPr>
          <w:rFonts w:hint="eastAsia" w:ascii="宋体" w:hAnsi="宋体" w:eastAsia="宋体" w:cs="宋体"/>
          <w:sz w:val="28"/>
          <w:szCs w:val="22"/>
        </w:rPr>
        <w:t>符合条件对应“投标人符合性审查”，格式自拟。</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501"/>
        <w:gridCol w:w="7535"/>
      </w:tblGrid>
      <w:tr w14:paraId="1195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A5D78C">
            <w:pPr>
              <w:pStyle w:val="1551"/>
              <w:jc w:val="center"/>
              <w:rPr>
                <w:rFonts w:ascii="宋体" w:hAnsi="宋体" w:eastAsia="宋体" w:cs="宋体"/>
                <w:sz w:val="21"/>
              </w:rPr>
            </w:pPr>
            <w:r>
              <w:rPr>
                <w:rFonts w:hint="eastAsia" w:ascii="宋体" w:hAnsi="宋体" w:eastAsia="宋体" w:cs="宋体"/>
                <w:sz w:val="21"/>
              </w:rPr>
              <w:t>序号</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BA49AD">
            <w:pPr>
              <w:pStyle w:val="1551"/>
              <w:jc w:val="center"/>
              <w:rPr>
                <w:rFonts w:ascii="宋体" w:hAnsi="宋体" w:eastAsia="宋体" w:cs="宋体"/>
                <w:sz w:val="21"/>
              </w:rPr>
            </w:pPr>
            <w:r>
              <w:rPr>
                <w:rFonts w:hint="eastAsia" w:ascii="宋体" w:hAnsi="宋体" w:eastAsia="宋体" w:cs="宋体"/>
                <w:sz w:val="21"/>
              </w:rPr>
              <w:t>审查要素</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062A35">
            <w:pPr>
              <w:pStyle w:val="1551"/>
              <w:jc w:val="center"/>
              <w:rPr>
                <w:rFonts w:ascii="宋体" w:hAnsi="宋体" w:eastAsia="宋体" w:cs="宋体"/>
                <w:sz w:val="21"/>
              </w:rPr>
            </w:pPr>
            <w:r>
              <w:rPr>
                <w:rFonts w:hint="eastAsia" w:ascii="宋体" w:hAnsi="宋体" w:eastAsia="宋体" w:cs="宋体"/>
                <w:sz w:val="21"/>
              </w:rPr>
              <w:t>审查内容</w:t>
            </w:r>
          </w:p>
        </w:tc>
      </w:tr>
      <w:tr w14:paraId="2055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EC64A9">
            <w:pPr>
              <w:pStyle w:val="1551"/>
              <w:jc w:val="center"/>
              <w:rPr>
                <w:rFonts w:ascii="宋体" w:hAnsi="宋体" w:eastAsia="宋体" w:cs="宋体"/>
                <w:sz w:val="21"/>
              </w:rPr>
            </w:pPr>
            <w:r>
              <w:rPr>
                <w:rFonts w:hint="eastAsia" w:ascii="宋体" w:hAnsi="宋体" w:eastAsia="宋体" w:cs="宋体"/>
                <w:sz w:val="21"/>
              </w:rPr>
              <w:t>1</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B441ED">
            <w:pPr>
              <w:pStyle w:val="1551"/>
              <w:jc w:val="center"/>
              <w:rPr>
                <w:rFonts w:ascii="宋体" w:hAnsi="宋体" w:eastAsia="宋体" w:cs="宋体"/>
                <w:sz w:val="21"/>
              </w:rPr>
            </w:pPr>
            <w:r>
              <w:rPr>
                <w:rFonts w:hint="eastAsia" w:ascii="宋体" w:hAnsi="宋体" w:eastAsia="宋体" w:cs="宋体"/>
                <w:sz w:val="21"/>
              </w:rPr>
              <w:t>投标文件</w:t>
            </w:r>
          </w:p>
          <w:p w14:paraId="0476B9F8">
            <w:pPr>
              <w:pStyle w:val="1551"/>
              <w:jc w:val="center"/>
              <w:rPr>
                <w:rFonts w:ascii="宋体" w:hAnsi="宋体" w:eastAsia="宋体" w:cs="宋体"/>
                <w:sz w:val="21"/>
              </w:rPr>
            </w:pPr>
            <w:r>
              <w:rPr>
                <w:rFonts w:hint="eastAsia" w:ascii="宋体" w:hAnsi="宋体" w:eastAsia="宋体" w:cs="宋体"/>
                <w:sz w:val="21"/>
              </w:rPr>
              <w:t>有效性</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6B0BE5">
            <w:pPr>
              <w:pStyle w:val="1551"/>
              <w:rPr>
                <w:rFonts w:ascii="宋体" w:hAnsi="宋体" w:eastAsia="宋体" w:cs="宋体"/>
                <w:sz w:val="21"/>
              </w:rPr>
            </w:pPr>
            <w:r>
              <w:rPr>
                <w:rFonts w:hint="eastAsia" w:ascii="宋体" w:hAnsi="宋体" w:eastAsia="宋体" w:cs="宋体"/>
                <w:sz w:val="21"/>
              </w:rPr>
              <w:t>电子投标文件的有效电子签章。投标报价。</w:t>
            </w:r>
          </w:p>
          <w:p w14:paraId="6466C13E">
            <w:pPr>
              <w:pStyle w:val="1551"/>
              <w:rPr>
                <w:rFonts w:ascii="宋体" w:hAnsi="宋体" w:eastAsia="宋体" w:cs="宋体"/>
                <w:sz w:val="21"/>
              </w:rPr>
            </w:pPr>
            <w:r>
              <w:rPr>
                <w:rFonts w:hint="eastAsia" w:ascii="宋体" w:hAnsi="宋体" w:eastAsia="宋体" w:cs="宋体"/>
                <w:sz w:val="21"/>
              </w:rPr>
              <w:t>未发现属无效投标的其他情形。</w:t>
            </w:r>
          </w:p>
        </w:tc>
      </w:tr>
      <w:tr w14:paraId="6F41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2028AC0">
            <w:pPr>
              <w:pStyle w:val="1551"/>
              <w:jc w:val="center"/>
              <w:rPr>
                <w:rFonts w:ascii="宋体" w:hAnsi="宋体" w:eastAsia="宋体" w:cs="宋体"/>
                <w:sz w:val="21"/>
              </w:rPr>
            </w:pPr>
            <w:r>
              <w:rPr>
                <w:rFonts w:hint="eastAsia" w:ascii="宋体" w:hAnsi="宋体" w:eastAsia="宋体" w:cs="宋体"/>
                <w:sz w:val="21"/>
              </w:rPr>
              <w:t>2</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DF211F">
            <w:pPr>
              <w:pStyle w:val="1551"/>
              <w:jc w:val="center"/>
              <w:rPr>
                <w:rFonts w:ascii="宋体" w:hAnsi="宋体" w:eastAsia="宋体" w:cs="宋体"/>
                <w:sz w:val="21"/>
              </w:rPr>
            </w:pPr>
            <w:r>
              <w:rPr>
                <w:rFonts w:hint="eastAsia" w:ascii="宋体" w:hAnsi="宋体" w:eastAsia="宋体" w:cs="宋体"/>
                <w:sz w:val="21"/>
              </w:rPr>
              <w:t>对招标文件</w:t>
            </w:r>
          </w:p>
          <w:p w14:paraId="0E5CEB4E">
            <w:pPr>
              <w:pStyle w:val="1551"/>
              <w:jc w:val="center"/>
              <w:rPr>
                <w:rFonts w:ascii="宋体" w:hAnsi="宋体" w:eastAsia="宋体" w:cs="宋体"/>
                <w:sz w:val="21"/>
              </w:rPr>
            </w:pPr>
            <w:r>
              <w:rPr>
                <w:rFonts w:hint="eastAsia" w:ascii="宋体" w:hAnsi="宋体" w:eastAsia="宋体" w:cs="宋体"/>
                <w:sz w:val="21"/>
              </w:rPr>
              <w:t>响应程度</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23EBA1">
            <w:pPr>
              <w:pStyle w:val="1551"/>
              <w:rPr>
                <w:rFonts w:ascii="宋体" w:hAnsi="宋体" w:eastAsia="宋体" w:cs="宋体"/>
                <w:sz w:val="21"/>
              </w:rPr>
            </w:pPr>
            <w:r>
              <w:rPr>
                <w:rFonts w:hint="eastAsia" w:ascii="宋体" w:hAnsi="宋体" w:eastAsia="宋体" w:cs="宋体"/>
                <w:sz w:val="21"/>
              </w:rPr>
              <w:t>审查投标文件与招标文件要求的主要条款、条件和技术规格是否相符，是否存在重大偏离或保留。</w:t>
            </w:r>
          </w:p>
        </w:tc>
      </w:tr>
    </w:tbl>
    <w:p w14:paraId="0624A47A">
      <w:pPr>
        <w:pStyle w:val="4"/>
        <w:keepNext w:val="0"/>
        <w:keepLines w:val="0"/>
        <w:spacing w:before="0" w:after="0" w:line="360" w:lineRule="auto"/>
        <w:ind w:firstLine="643"/>
        <w:jc w:val="center"/>
        <w:rPr>
          <w:rFonts w:hint="eastAsia" w:ascii="宋体" w:hAnsi="宋体" w:eastAsia="宋体" w:cs="宋体"/>
          <w:color w:val="auto"/>
          <w:sz w:val="30"/>
          <w:szCs w:val="30"/>
        </w:rPr>
        <w:sectPr>
          <w:pgSz w:w="11907" w:h="16840"/>
          <w:pgMar w:top="1247" w:right="1247" w:bottom="1247" w:left="1247" w:header="851" w:footer="992" w:gutter="0"/>
          <w:cols w:space="720" w:num="1"/>
          <w:titlePg/>
          <w:docGrid w:linePitch="360" w:charSpace="0"/>
        </w:sectPr>
      </w:pPr>
    </w:p>
    <w:p w14:paraId="2A3B7B30">
      <w:pPr>
        <w:pStyle w:val="3"/>
        <w:keepNext w:val="0"/>
        <w:keepLines w:val="0"/>
        <w:spacing w:before="0" w:after="0" w:line="360" w:lineRule="auto"/>
        <w:ind w:firstLine="643"/>
        <w:jc w:val="center"/>
        <w:rPr>
          <w:rFonts w:hint="eastAsia" w:ascii="宋体" w:hAnsi="宋体" w:eastAsia="宋体" w:cs="宋体"/>
          <w:color w:val="auto"/>
          <w:sz w:val="30"/>
          <w:szCs w:val="30"/>
          <w:u w:val="single"/>
        </w:rPr>
      </w:pPr>
      <w:r>
        <w:rPr>
          <w:rFonts w:hint="eastAsia" w:ascii="宋体" w:hAnsi="宋体" w:eastAsia="宋体" w:cs="宋体"/>
          <w:color w:val="auto"/>
          <w:sz w:val="30"/>
          <w:szCs w:val="30"/>
          <w:lang w:val="en-US" w:eastAsia="zh-CN"/>
        </w:rPr>
        <w:t>三</w:t>
      </w:r>
      <w:r>
        <w:rPr>
          <w:rFonts w:hint="eastAsia" w:ascii="宋体" w:hAnsi="宋体" w:eastAsia="宋体" w:cs="宋体"/>
          <w:color w:val="auto"/>
          <w:sz w:val="30"/>
          <w:szCs w:val="30"/>
        </w:rPr>
        <w:t>、法定代表人身份证明书</w:t>
      </w:r>
    </w:p>
    <w:p w14:paraId="46176C70">
      <w:pPr>
        <w:spacing w:line="360" w:lineRule="auto"/>
        <w:ind w:firstLine="560"/>
        <w:rPr>
          <w:rFonts w:hint="eastAsia" w:ascii="宋体" w:hAnsi="宋体" w:eastAsia="宋体" w:cs="宋体"/>
          <w:color w:val="auto"/>
          <w:sz w:val="28"/>
          <w:szCs w:val="28"/>
        </w:rPr>
      </w:pPr>
    </w:p>
    <w:p w14:paraId="6382DF7A">
      <w:pPr>
        <w:spacing w:before="290" w:line="418" w:lineRule="auto"/>
        <w:ind w:left="39" w:right="27" w:firstLine="564"/>
        <w:rPr>
          <w:rFonts w:ascii="宋体" w:hAnsi="宋体" w:cs="宋体"/>
          <w:color w:val="000000"/>
          <w:sz w:val="24"/>
          <w:highlight w:val="none"/>
        </w:rPr>
      </w:pPr>
      <w:r>
        <w:rPr>
          <w:rFonts w:ascii="宋体" w:hAnsi="宋体" w:cs="宋体"/>
          <w:color w:val="000000"/>
          <w:spacing w:val="-5"/>
          <w:sz w:val="24"/>
          <w:highlight w:val="none"/>
        </w:rPr>
        <w:t>兹</w:t>
      </w:r>
      <w:r>
        <w:rPr>
          <w:rFonts w:ascii="宋体" w:hAnsi="宋体" w:cs="宋体"/>
          <w:color w:val="000000"/>
          <w:spacing w:val="-4"/>
          <w:sz w:val="24"/>
          <w:highlight w:val="none"/>
        </w:rPr>
        <w:t>证明</w:t>
      </w:r>
      <w:r>
        <w:rPr>
          <w:rFonts w:ascii="宋体" w:hAnsi="宋体" w:cs="宋体"/>
          <w:color w:val="000000"/>
          <w:spacing w:val="-4"/>
          <w:sz w:val="24"/>
          <w:highlight w:val="none"/>
          <w:u w:val="single"/>
        </w:rPr>
        <w:t>(姓名)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w:t>
      </w:r>
    </w:p>
    <w:p w14:paraId="385A8EE6">
      <w:pPr>
        <w:spacing w:line="282" w:lineRule="auto"/>
        <w:rPr>
          <w:rFonts w:ascii="Arial"/>
          <w:color w:val="000000"/>
          <w:sz w:val="24"/>
          <w:highlight w:val="none"/>
        </w:rPr>
      </w:pPr>
    </w:p>
    <w:p w14:paraId="3AC93531">
      <w:pPr>
        <w:spacing w:line="283" w:lineRule="auto"/>
        <w:rPr>
          <w:rFonts w:ascii="Arial"/>
          <w:color w:val="000000"/>
          <w:sz w:val="24"/>
          <w:highlight w:val="none"/>
        </w:rPr>
      </w:pPr>
    </w:p>
    <w:p w14:paraId="1BAE828D">
      <w:pPr>
        <w:spacing w:line="283" w:lineRule="auto"/>
        <w:rPr>
          <w:rFonts w:ascii="Arial"/>
          <w:color w:val="000000"/>
          <w:sz w:val="24"/>
          <w:highlight w:val="none"/>
        </w:rPr>
      </w:pPr>
    </w:p>
    <w:p w14:paraId="07939429">
      <w:pPr>
        <w:spacing w:line="283" w:lineRule="auto"/>
        <w:rPr>
          <w:rFonts w:ascii="Arial"/>
          <w:color w:val="000000"/>
          <w:sz w:val="24"/>
          <w:highlight w:val="none"/>
        </w:rPr>
      </w:pPr>
    </w:p>
    <w:p w14:paraId="77CDC6B6">
      <w:pPr>
        <w:spacing w:before="91" w:line="221" w:lineRule="auto"/>
        <w:ind w:left="601"/>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单</w:t>
      </w:r>
      <w:r>
        <w:rPr>
          <w:rFonts w:ascii="宋体" w:hAnsi="宋体" w:cs="宋体"/>
          <w:color w:val="000000"/>
          <w:spacing w:val="-13"/>
          <w:sz w:val="24"/>
          <w:highlight w:val="none"/>
        </w:rPr>
        <w:t>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p>
    <w:p w14:paraId="4460911F">
      <w:pPr>
        <w:spacing w:line="272" w:lineRule="auto"/>
        <w:rPr>
          <w:rFonts w:ascii="Arial"/>
          <w:color w:val="000000"/>
          <w:sz w:val="24"/>
          <w:highlight w:val="none"/>
        </w:rPr>
      </w:pPr>
    </w:p>
    <w:p w14:paraId="0A2CD9A9">
      <w:pPr>
        <w:spacing w:line="273" w:lineRule="auto"/>
        <w:rPr>
          <w:rFonts w:ascii="Arial"/>
          <w:color w:val="000000"/>
          <w:sz w:val="24"/>
          <w:highlight w:val="none"/>
        </w:rPr>
      </w:pPr>
    </w:p>
    <w:p w14:paraId="4D28476C">
      <w:pPr>
        <w:spacing w:line="273" w:lineRule="auto"/>
        <w:rPr>
          <w:rFonts w:ascii="Arial"/>
          <w:color w:val="000000"/>
          <w:sz w:val="24"/>
          <w:highlight w:val="none"/>
        </w:rPr>
      </w:pPr>
    </w:p>
    <w:p w14:paraId="243EE915">
      <w:pPr>
        <w:spacing w:before="91" w:line="222" w:lineRule="auto"/>
        <w:ind w:left="632"/>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p>
    <w:p w14:paraId="08222568">
      <w:pPr>
        <w:spacing w:line="271" w:lineRule="auto"/>
        <w:rPr>
          <w:rFonts w:ascii="Arial"/>
          <w:color w:val="000000"/>
          <w:sz w:val="24"/>
          <w:highlight w:val="none"/>
        </w:rPr>
      </w:pPr>
    </w:p>
    <w:p w14:paraId="6E2346FC">
      <w:pPr>
        <w:spacing w:line="271" w:lineRule="auto"/>
        <w:rPr>
          <w:rFonts w:ascii="Arial"/>
          <w:color w:val="000000"/>
          <w:sz w:val="24"/>
          <w:highlight w:val="none"/>
        </w:rPr>
      </w:pPr>
    </w:p>
    <w:p w14:paraId="27B369CF">
      <w:pPr>
        <w:spacing w:line="272" w:lineRule="auto"/>
        <w:rPr>
          <w:rFonts w:ascii="Arial"/>
          <w:color w:val="000000"/>
          <w:sz w:val="24"/>
          <w:highlight w:val="none"/>
        </w:rPr>
      </w:pPr>
    </w:p>
    <w:p w14:paraId="5A3DF8A6">
      <w:pPr>
        <w:spacing w:before="91" w:line="221" w:lineRule="auto"/>
        <w:ind w:left="601"/>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p>
    <w:p w14:paraId="11F46F38">
      <w:pPr>
        <w:spacing w:line="272" w:lineRule="auto"/>
        <w:rPr>
          <w:rFonts w:ascii="Arial"/>
          <w:color w:val="000000"/>
          <w:sz w:val="24"/>
          <w:highlight w:val="none"/>
        </w:rPr>
      </w:pPr>
    </w:p>
    <w:p w14:paraId="6D6E1FE0">
      <w:pPr>
        <w:spacing w:line="272" w:lineRule="auto"/>
        <w:rPr>
          <w:rFonts w:ascii="Arial"/>
          <w:color w:val="000000"/>
          <w:sz w:val="24"/>
          <w:highlight w:val="none"/>
        </w:rPr>
      </w:pPr>
    </w:p>
    <w:p w14:paraId="2AF62F44">
      <w:pPr>
        <w:spacing w:line="273" w:lineRule="auto"/>
        <w:rPr>
          <w:rFonts w:ascii="Arial"/>
          <w:color w:val="000000"/>
          <w:sz w:val="24"/>
          <w:highlight w:val="none"/>
        </w:rPr>
      </w:pPr>
    </w:p>
    <w:p w14:paraId="2CE579C3">
      <w:pPr>
        <w:spacing w:before="91" w:line="219" w:lineRule="auto"/>
        <w:ind w:left="601"/>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p>
    <w:p w14:paraId="79C4DA86">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p>
    <w:p w14:paraId="511E3040">
      <w:pPr>
        <w:spacing w:line="288" w:lineRule="auto"/>
        <w:rPr>
          <w:rFonts w:ascii="Arial"/>
          <w:color w:val="000000"/>
          <w:sz w:val="24"/>
          <w:highlight w:val="none"/>
        </w:rPr>
      </w:pPr>
    </w:p>
    <w:p w14:paraId="33CAEC15">
      <w:pPr>
        <w:spacing w:line="288" w:lineRule="auto"/>
        <w:rPr>
          <w:rFonts w:ascii="Arial"/>
          <w:color w:val="000000"/>
          <w:sz w:val="24"/>
          <w:highlight w:val="none"/>
        </w:rPr>
      </w:pPr>
    </w:p>
    <w:p w14:paraId="47356E58">
      <w:pPr>
        <w:spacing w:line="288" w:lineRule="auto"/>
        <w:rPr>
          <w:rFonts w:ascii="Arial"/>
          <w:color w:val="000000"/>
          <w:sz w:val="24"/>
          <w:highlight w:val="none"/>
        </w:rPr>
      </w:pPr>
    </w:p>
    <w:p w14:paraId="104F79BB">
      <w:pPr>
        <w:tabs>
          <w:tab w:val="left" w:pos="7290"/>
        </w:tabs>
        <w:spacing w:line="360" w:lineRule="auto"/>
        <w:ind w:firstLine="560"/>
        <w:jc w:val="right"/>
        <w:rPr>
          <w:rFonts w:hint="eastAsia" w:ascii="宋体" w:hAnsi="宋体" w:eastAsia="宋体" w:cs="宋体"/>
          <w:color w:val="auto"/>
          <w:sz w:val="28"/>
          <w:szCs w:val="28"/>
        </w:rPr>
      </w:pPr>
      <w:r>
        <w:rPr>
          <w:rFonts w:ascii="宋体" w:hAnsi="宋体" w:cs="宋体"/>
          <w:color w:val="000000"/>
          <w:spacing w:val="5"/>
          <w:sz w:val="24"/>
          <w:highlight w:val="none"/>
        </w:rPr>
        <w:t>年</w:t>
      </w:r>
      <w:r>
        <w:rPr>
          <w:rFonts w:ascii="宋体" w:hAnsi="宋体" w:cs="宋体"/>
          <w:color w:val="000000"/>
          <w:spacing w:val="4"/>
          <w:sz w:val="24"/>
          <w:highlight w:val="none"/>
        </w:rPr>
        <w:t xml:space="preserve">     月    日</w:t>
      </w:r>
    </w:p>
    <w:p w14:paraId="65CF6DED">
      <w:pPr>
        <w:spacing w:line="360" w:lineRule="auto"/>
        <w:ind w:firstLine="643"/>
        <w:jc w:val="left"/>
        <w:rPr>
          <w:rFonts w:hint="eastAsia" w:ascii="宋体" w:hAnsi="宋体" w:eastAsia="宋体" w:cs="宋体"/>
          <w:b/>
          <w:color w:val="auto"/>
          <w:sz w:val="32"/>
          <w:szCs w:val="32"/>
        </w:rPr>
      </w:pPr>
    </w:p>
    <w:p w14:paraId="6B57714D">
      <w:pPr>
        <w:spacing w:line="360" w:lineRule="auto"/>
        <w:ind w:firstLine="643"/>
        <w:jc w:val="left"/>
        <w:rPr>
          <w:rFonts w:hint="eastAsia" w:ascii="宋体" w:hAnsi="宋体" w:eastAsia="宋体" w:cs="宋体"/>
          <w:b/>
          <w:color w:val="auto"/>
          <w:sz w:val="32"/>
          <w:szCs w:val="32"/>
        </w:rPr>
      </w:pPr>
    </w:p>
    <w:p w14:paraId="05F33BAC">
      <w:pPr>
        <w:spacing w:line="360" w:lineRule="auto"/>
        <w:ind w:firstLine="643"/>
        <w:jc w:val="left"/>
        <w:rPr>
          <w:rFonts w:hint="eastAsia" w:ascii="宋体" w:hAnsi="宋体" w:eastAsia="宋体" w:cs="宋体"/>
          <w:b/>
          <w:color w:val="auto"/>
          <w:sz w:val="24"/>
          <w:szCs w:val="24"/>
        </w:rPr>
      </w:pPr>
      <w:r>
        <w:rPr>
          <w:rFonts w:hint="eastAsia" w:ascii="宋体" w:hAnsi="宋体" w:eastAsia="宋体" w:cs="宋体"/>
          <w:b/>
          <w:color w:val="auto"/>
          <w:sz w:val="24"/>
          <w:szCs w:val="24"/>
        </w:rPr>
        <w:t>附：法定代表人居民身份证复印件</w:t>
      </w:r>
    </w:p>
    <w:p w14:paraId="0ECDBB02">
      <w:pPr>
        <w:tabs>
          <w:tab w:val="left" w:pos="7290"/>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u w:val="single"/>
        </w:rPr>
        <w:t>注：1.“法定代表人”直接参加投标响应活动的仅需填写本身份证明</w:t>
      </w:r>
      <w:r>
        <w:rPr>
          <w:rFonts w:hint="eastAsia" w:ascii="宋体" w:hAnsi="宋体" w:eastAsia="宋体" w:cs="宋体"/>
          <w:color w:val="auto"/>
          <w:sz w:val="24"/>
          <w:szCs w:val="24"/>
        </w:rPr>
        <w:t>。</w:t>
      </w:r>
    </w:p>
    <w:p w14:paraId="0E0F4E7F">
      <w:pPr>
        <w:tabs>
          <w:tab w:val="left" w:pos="7290"/>
        </w:tabs>
        <w:spacing w:line="360" w:lineRule="auto"/>
        <w:ind w:firstLine="562"/>
        <w:rPr>
          <w:rFonts w:hint="eastAsia" w:ascii="宋体" w:hAnsi="宋体" w:eastAsia="宋体" w:cs="宋体"/>
          <w:b/>
          <w:color w:val="auto"/>
          <w:sz w:val="28"/>
          <w:szCs w:val="28"/>
          <w:u w:val="single"/>
        </w:rPr>
      </w:pPr>
      <w:r>
        <w:rPr>
          <w:rFonts w:hint="eastAsia" w:ascii="宋体" w:hAnsi="宋体" w:eastAsia="宋体" w:cs="宋体"/>
          <w:b/>
          <w:color w:val="auto"/>
          <w:sz w:val="24"/>
          <w:szCs w:val="24"/>
          <w:u w:val="single"/>
        </w:rPr>
        <w:t>2.</w:t>
      </w:r>
      <w:r>
        <w:rPr>
          <w:rFonts w:hint="eastAsia" w:ascii="宋体" w:hAnsi="宋体" w:cs="宋体"/>
          <w:b/>
          <w:color w:val="auto"/>
          <w:sz w:val="24"/>
          <w:szCs w:val="24"/>
          <w:u w:val="single"/>
          <w:lang w:eastAsia="zh-CN"/>
        </w:rPr>
        <w:t>供应商</w:t>
      </w:r>
      <w:r>
        <w:rPr>
          <w:rFonts w:hint="eastAsia" w:ascii="宋体" w:hAnsi="宋体" w:eastAsia="宋体" w:cs="宋体"/>
          <w:b/>
          <w:color w:val="auto"/>
          <w:sz w:val="24"/>
          <w:szCs w:val="24"/>
          <w:u w:val="single"/>
        </w:rPr>
        <w:t>属于非法人组织的，按照法律、行政法规规定能够对外代表其从事民事活动的主要负责人，视同法定代表人。</w:t>
      </w:r>
    </w:p>
    <w:p w14:paraId="1833AA7E">
      <w:pPr>
        <w:widowControl/>
        <w:spacing w:line="360" w:lineRule="auto"/>
        <w:jc w:val="left"/>
        <w:rPr>
          <w:rFonts w:hint="eastAsia" w:ascii="宋体" w:hAnsi="宋体" w:eastAsia="宋体" w:cs="宋体"/>
          <w:b/>
          <w:color w:val="auto"/>
          <w:sz w:val="32"/>
          <w:szCs w:val="20"/>
        </w:rPr>
      </w:pPr>
      <w:r>
        <w:rPr>
          <w:rFonts w:hint="eastAsia" w:ascii="宋体" w:hAnsi="宋体" w:eastAsia="宋体" w:cs="宋体"/>
          <w:color w:val="auto"/>
        </w:rPr>
        <w:br w:type="page" w:clear="all"/>
      </w:r>
    </w:p>
    <w:p w14:paraId="400C5321">
      <w:pPr>
        <w:pStyle w:val="3"/>
        <w:keepNext w:val="0"/>
        <w:keepLines w:val="0"/>
        <w:spacing w:before="0" w:after="0" w:line="360" w:lineRule="auto"/>
        <w:ind w:firstLine="643"/>
        <w:jc w:val="center"/>
        <w:rPr>
          <w:rFonts w:hint="eastAsia" w:ascii="宋体" w:hAnsi="宋体" w:eastAsia="宋体" w:cs="宋体"/>
          <w:b w:val="0"/>
          <w:color w:val="auto"/>
          <w:sz w:val="30"/>
          <w:szCs w:val="30"/>
        </w:rPr>
      </w:pPr>
      <w:r>
        <w:rPr>
          <w:rFonts w:hint="eastAsia" w:ascii="宋体" w:hAnsi="宋体" w:eastAsia="宋体" w:cs="宋体"/>
          <w:color w:val="auto"/>
          <w:sz w:val="30"/>
          <w:szCs w:val="30"/>
          <w:lang w:val="en-US" w:eastAsia="zh-CN"/>
        </w:rPr>
        <w:t>四</w:t>
      </w:r>
      <w:r>
        <w:rPr>
          <w:rFonts w:hint="eastAsia" w:ascii="宋体" w:hAnsi="宋体" w:eastAsia="宋体" w:cs="宋体"/>
          <w:color w:val="auto"/>
          <w:sz w:val="30"/>
          <w:szCs w:val="30"/>
        </w:rPr>
        <w:t>、法定代表人授权委托书</w:t>
      </w:r>
    </w:p>
    <w:p w14:paraId="1391E5F0">
      <w:pPr>
        <w:spacing w:before="294" w:line="414" w:lineRule="auto"/>
        <w:ind w:left="39" w:right="446" w:firstLine="561"/>
        <w:rPr>
          <w:rFonts w:ascii="Arial"/>
          <w:color w:val="000000"/>
          <w:sz w:val="24"/>
          <w:highlight w:val="none"/>
        </w:rPr>
      </w:pPr>
      <w:r>
        <w:rPr>
          <w:rFonts w:ascii="宋体" w:hAnsi="宋体" w:cs="宋体"/>
          <w:color w:val="000000"/>
          <w:spacing w:val="-1"/>
          <w:sz w:val="24"/>
          <w:highlight w:val="none"/>
        </w:rPr>
        <w:t>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为我方就</w:t>
      </w:r>
      <w:r>
        <w:rPr>
          <w:rFonts w:hint="eastAsia" w:ascii="宋体" w:hAnsi="宋体" w:cs="宋体"/>
          <w:color w:val="000000"/>
          <w:spacing w:val="-1"/>
          <w:sz w:val="24"/>
          <w:highlight w:val="none"/>
          <w:u w:val="none"/>
          <w:lang w:val="en-US" w:eastAsia="zh-CN"/>
        </w:rPr>
        <w:t>江苏巍信项目管理有限公司</w:t>
      </w:r>
      <w:r>
        <w:rPr>
          <w:rFonts w:ascii="宋体" w:hAnsi="宋体" w:cs="宋体"/>
          <w:color w:val="000000"/>
          <w:sz w:val="24"/>
          <w:highlight w:val="none"/>
          <w:u w:val="none"/>
        </w:rPr>
        <w:t>代理的</w:t>
      </w:r>
      <w:r>
        <w:rPr>
          <w:rFonts w:ascii="宋体" w:hAnsi="宋体" w:cs="宋体"/>
          <w:color w:val="000000"/>
          <w:spacing w:val="6"/>
          <w:sz w:val="24"/>
          <w:highlight w:val="none"/>
          <w:u w:val="single"/>
        </w:rPr>
        <w:t>(项目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项目的</w:t>
      </w:r>
      <w:r>
        <w:rPr>
          <w:rFonts w:hint="eastAsia" w:ascii="宋体" w:hAnsi="宋体" w:cs="宋体"/>
          <w:color w:val="000000"/>
          <w:spacing w:val="3"/>
          <w:sz w:val="24"/>
          <w:highlight w:val="none"/>
          <w:lang w:val="en-US" w:eastAsia="zh-CN"/>
        </w:rPr>
        <w:t>磋商</w:t>
      </w:r>
      <w:r>
        <w:rPr>
          <w:rFonts w:ascii="宋体" w:hAnsi="宋体" w:cs="宋体"/>
          <w:color w:val="000000"/>
          <w:spacing w:val="3"/>
          <w:sz w:val="24"/>
          <w:highlight w:val="none"/>
        </w:rPr>
        <w:t>活动的合法代理人，以本单位</w:t>
      </w:r>
      <w:r>
        <w:rPr>
          <w:rFonts w:ascii="宋体" w:hAnsi="宋体" w:cs="宋体"/>
          <w:color w:val="000000"/>
          <w:spacing w:val="5"/>
          <w:sz w:val="24"/>
          <w:highlight w:val="none"/>
        </w:rPr>
        <w:t>名</w:t>
      </w:r>
      <w:r>
        <w:rPr>
          <w:rFonts w:ascii="宋体" w:hAnsi="宋体" w:cs="宋体"/>
          <w:color w:val="000000"/>
          <w:spacing w:val="4"/>
          <w:sz w:val="24"/>
          <w:highlight w:val="none"/>
        </w:rPr>
        <w:t>义全权处理一切与该项目</w:t>
      </w:r>
      <w:r>
        <w:rPr>
          <w:rFonts w:hint="eastAsia" w:ascii="宋体" w:hAnsi="宋体" w:cs="宋体"/>
          <w:color w:val="000000"/>
          <w:spacing w:val="4"/>
          <w:sz w:val="24"/>
          <w:highlight w:val="none"/>
          <w:lang w:val="en-US" w:eastAsia="zh-CN"/>
        </w:rPr>
        <w:t>磋商</w:t>
      </w:r>
      <w:r>
        <w:rPr>
          <w:rFonts w:ascii="宋体" w:hAnsi="宋体" w:cs="宋体"/>
          <w:color w:val="000000"/>
          <w:spacing w:val="4"/>
          <w:sz w:val="24"/>
          <w:highlight w:val="none"/>
        </w:rPr>
        <w:t>有关的事务(含合同签订)。</w:t>
      </w:r>
    </w:p>
    <w:p w14:paraId="4DE1F1E6">
      <w:pPr>
        <w:spacing w:before="91" w:line="219" w:lineRule="auto"/>
        <w:ind w:left="41" w:firstLine="476"/>
        <w:rPr>
          <w:rFonts w:ascii="宋体" w:hAnsi="宋体" w:cs="宋体"/>
          <w:color w:val="000000"/>
          <w:sz w:val="24"/>
          <w:highlight w:val="none"/>
        </w:rPr>
      </w:pPr>
      <w:r>
        <w:rPr>
          <w:rFonts w:ascii="宋体" w:hAnsi="宋体" w:cs="宋体"/>
          <w:color w:val="000000"/>
          <w:spacing w:val="-1"/>
          <w:sz w:val="24"/>
          <w:highlight w:val="none"/>
        </w:rPr>
        <w:t>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日在相应位置签字或盖章后生效，特此声明。</w:t>
      </w:r>
    </w:p>
    <w:p w14:paraId="5E6F4896">
      <w:pPr>
        <w:spacing w:before="292" w:line="415" w:lineRule="auto"/>
        <w:ind w:left="598" w:right="1836"/>
        <w:rPr>
          <w:rFonts w:ascii="宋体" w:hAnsi="宋体" w:cs="宋体"/>
          <w:color w:val="000000"/>
          <w:spacing w:val="-3"/>
          <w:sz w:val="24"/>
          <w:highlight w:val="none"/>
        </w:rPr>
      </w:pPr>
    </w:p>
    <w:p w14:paraId="1A106198">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p>
    <w:p w14:paraId="7FEA9E7E">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p>
    <w:p w14:paraId="16725A07">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p>
    <w:p w14:paraId="69ADF50D">
      <w:pPr>
        <w:spacing w:line="263" w:lineRule="auto"/>
        <w:rPr>
          <w:rFonts w:ascii="Arial"/>
          <w:color w:val="000000"/>
          <w:sz w:val="24"/>
          <w:highlight w:val="none"/>
        </w:rPr>
      </w:pPr>
    </w:p>
    <w:p w14:paraId="0C36E252">
      <w:pPr>
        <w:spacing w:line="263" w:lineRule="auto"/>
        <w:rPr>
          <w:rFonts w:ascii="Arial"/>
          <w:color w:val="000000"/>
          <w:sz w:val="24"/>
          <w:highlight w:val="none"/>
        </w:rPr>
      </w:pPr>
    </w:p>
    <w:p w14:paraId="032FE686">
      <w:pPr>
        <w:spacing w:line="263" w:lineRule="auto"/>
        <w:rPr>
          <w:rFonts w:ascii="Arial"/>
          <w:color w:val="000000"/>
          <w:sz w:val="24"/>
          <w:highlight w:val="none"/>
        </w:rPr>
      </w:pPr>
    </w:p>
    <w:p w14:paraId="71BA8575">
      <w:pPr>
        <w:spacing w:line="264" w:lineRule="auto"/>
        <w:rPr>
          <w:rFonts w:ascii="Arial"/>
          <w:color w:val="000000"/>
          <w:sz w:val="24"/>
          <w:highlight w:val="none"/>
        </w:rPr>
      </w:pPr>
    </w:p>
    <w:p w14:paraId="55F69EDA">
      <w:pPr>
        <w:spacing w:line="264" w:lineRule="auto"/>
        <w:rPr>
          <w:rFonts w:ascii="Arial"/>
          <w:color w:val="000000"/>
          <w:sz w:val="24"/>
          <w:highlight w:val="none"/>
        </w:rPr>
      </w:pPr>
    </w:p>
    <w:p w14:paraId="28118F2C">
      <w:pPr>
        <w:spacing w:line="264" w:lineRule="auto"/>
        <w:rPr>
          <w:rFonts w:ascii="Arial"/>
          <w:color w:val="000000"/>
          <w:sz w:val="24"/>
          <w:highlight w:val="none"/>
        </w:rPr>
      </w:pPr>
    </w:p>
    <w:p w14:paraId="5CDF0C85">
      <w:pPr>
        <w:spacing w:line="264" w:lineRule="auto"/>
        <w:rPr>
          <w:rFonts w:ascii="Arial"/>
          <w:color w:val="000000"/>
          <w:sz w:val="24"/>
          <w:highlight w:val="none"/>
        </w:rPr>
      </w:pPr>
    </w:p>
    <w:p w14:paraId="588137CB">
      <w:pPr>
        <w:spacing w:line="264" w:lineRule="auto"/>
        <w:rPr>
          <w:rFonts w:ascii="Arial"/>
          <w:color w:val="000000"/>
          <w:sz w:val="24"/>
          <w:highlight w:val="none"/>
        </w:rPr>
      </w:pPr>
    </w:p>
    <w:p w14:paraId="3265E1BB">
      <w:pPr>
        <w:spacing w:line="264" w:lineRule="auto"/>
        <w:rPr>
          <w:rFonts w:ascii="Arial"/>
          <w:color w:val="000000"/>
          <w:sz w:val="24"/>
          <w:highlight w:val="none"/>
        </w:rPr>
      </w:pPr>
    </w:p>
    <w:p w14:paraId="5EC0234D">
      <w:pPr>
        <w:spacing w:before="91" w:line="624" w:lineRule="exact"/>
        <w:ind w:firstLine="532"/>
        <w:rPr>
          <w:rFonts w:ascii="宋体" w:hAnsi="宋体" w:cs="宋体"/>
          <w:color w:val="000000"/>
          <w:sz w:val="24"/>
          <w:highlight w:val="none"/>
        </w:rPr>
      </w:pPr>
      <w:r>
        <w:rPr>
          <w:rFonts w:ascii="宋体" w:hAnsi="宋体" w:cs="宋体"/>
          <w:color w:val="000000"/>
          <w:spacing w:val="13"/>
          <w:position w:val="26"/>
          <w:sz w:val="24"/>
          <w:highlight w:val="none"/>
        </w:rPr>
        <w:t>供</w:t>
      </w:r>
      <w:r>
        <w:rPr>
          <w:rFonts w:ascii="宋体" w:hAnsi="宋体" w:cs="宋体"/>
          <w:color w:val="000000"/>
          <w:spacing w:val="11"/>
          <w:position w:val="26"/>
          <w:sz w:val="24"/>
          <w:highlight w:val="none"/>
        </w:rPr>
        <w:t>应商名称(公章)：</w:t>
      </w:r>
    </w:p>
    <w:p w14:paraId="35A9134E">
      <w:pPr>
        <w:spacing w:before="91" w:line="624" w:lineRule="exact"/>
        <w:ind w:firstLine="532"/>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日     期：</w:t>
      </w:r>
    </w:p>
    <w:p w14:paraId="18510B7A">
      <w:pPr>
        <w:spacing w:line="360" w:lineRule="auto"/>
        <w:ind w:firstLine="560"/>
        <w:rPr>
          <w:rFonts w:hint="eastAsia" w:ascii="宋体" w:hAnsi="宋体" w:eastAsia="宋体" w:cs="宋体"/>
          <w:color w:val="auto"/>
          <w:sz w:val="28"/>
        </w:rPr>
      </w:pPr>
    </w:p>
    <w:p w14:paraId="5A76FC27">
      <w:pPr>
        <w:spacing w:line="360" w:lineRule="auto"/>
        <w:ind w:firstLine="482"/>
        <w:rPr>
          <w:rFonts w:hint="eastAsia" w:ascii="宋体" w:hAnsi="宋体" w:eastAsia="宋体" w:cs="宋体"/>
          <w:color w:val="auto"/>
          <w:sz w:val="24"/>
          <w:szCs w:val="24"/>
          <w:u w:val="single"/>
        </w:rPr>
      </w:pPr>
      <w:r>
        <w:rPr>
          <w:rFonts w:hint="eastAsia" w:ascii="宋体" w:hAnsi="宋体" w:eastAsia="宋体" w:cs="宋体"/>
          <w:b/>
          <w:color w:val="auto"/>
          <w:sz w:val="24"/>
          <w:szCs w:val="24"/>
        </w:rPr>
        <w:t>附：委托代理人居民身份证复印件</w:t>
      </w:r>
    </w:p>
    <w:p w14:paraId="57E4126B">
      <w:pPr>
        <w:bidi w:val="0"/>
        <w:ind w:firstLine="482" w:firstLineChars="200"/>
        <w:rPr>
          <w:rFonts w:hint="eastAsia" w:ascii="宋体" w:hAnsi="宋体" w:eastAsia="宋体" w:cs="宋体"/>
          <w:b w:val="0"/>
          <w:color w:val="auto"/>
          <w:sz w:val="36"/>
          <w:szCs w:val="36"/>
        </w:rPr>
      </w:pPr>
      <w:r>
        <w:rPr>
          <w:rFonts w:hint="eastAsia" w:ascii="宋体" w:hAnsi="宋体" w:eastAsia="宋体" w:cs="宋体"/>
          <w:b/>
          <w:color w:val="auto"/>
          <w:sz w:val="24"/>
          <w:szCs w:val="24"/>
        </w:rPr>
        <w:t>注：“法定代表人”授权其他人投标的，须填写法定代表人身份证明书和本委托书。</w:t>
      </w:r>
    </w:p>
    <w:p w14:paraId="72DA0653">
      <w:pPr>
        <w:pStyle w:val="3"/>
        <w:spacing w:line="360" w:lineRule="auto"/>
        <w:rPr>
          <w:rFonts w:hint="eastAsia" w:ascii="宋体" w:hAnsi="宋体" w:eastAsia="宋体" w:cs="宋体"/>
          <w:color w:val="auto"/>
          <w:sz w:val="32"/>
        </w:rPr>
        <w:sectPr>
          <w:pgSz w:w="11907" w:h="16840"/>
          <w:pgMar w:top="1247" w:right="1247" w:bottom="1247" w:left="1247" w:header="851" w:footer="992" w:gutter="0"/>
          <w:cols w:space="720" w:num="1"/>
          <w:titlePg/>
          <w:docGrid w:linePitch="360" w:charSpace="0"/>
        </w:sectPr>
      </w:pPr>
    </w:p>
    <w:p w14:paraId="4A57A550">
      <w:pPr>
        <w:pStyle w:val="3"/>
        <w:spacing w:before="140" w:after="140" w:line="360" w:lineRule="auto"/>
        <w:ind w:firstLine="883"/>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五</w:t>
      </w:r>
      <w:r>
        <w:rPr>
          <w:rFonts w:hint="eastAsia" w:ascii="宋体" w:hAnsi="宋体" w:eastAsia="宋体" w:cs="宋体"/>
          <w:color w:val="auto"/>
          <w:sz w:val="30"/>
          <w:szCs w:val="30"/>
        </w:rPr>
        <w:t>、价格部分</w:t>
      </w:r>
    </w:p>
    <w:p w14:paraId="47E141D4">
      <w:pPr>
        <w:pStyle w:val="3"/>
        <w:spacing w:before="140" w:after="20" w:line="360" w:lineRule="auto"/>
        <w:ind w:firstLine="883"/>
        <w:rPr>
          <w:rFonts w:hint="eastAsia" w:ascii="宋体" w:hAnsi="宋体" w:eastAsia="宋体" w:cs="宋体"/>
          <w:color w:val="auto"/>
          <w:sz w:val="30"/>
          <w:szCs w:val="30"/>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一</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开标一览表</w:t>
      </w:r>
    </w:p>
    <w:p w14:paraId="12B42797">
      <w:pPr>
        <w:spacing w:before="78" w:line="219" w:lineRule="auto"/>
        <w:rPr>
          <w:rFonts w:hint="eastAsia" w:ascii="宋体" w:hAnsi="宋体" w:eastAsia="宋体" w:cs="宋体"/>
          <w:color w:val="000000"/>
          <w:sz w:val="24"/>
          <w:szCs w:val="24"/>
        </w:rPr>
      </w:pPr>
      <w:r>
        <w:rPr>
          <w:rFonts w:hint="eastAsia" w:ascii="宋体" w:hAnsi="宋体" w:eastAsia="宋体" w:cs="宋体"/>
          <w:color w:val="000000"/>
          <w:spacing w:val="23"/>
          <w:sz w:val="24"/>
          <w:szCs w:val="24"/>
        </w:rPr>
        <w:t>单</w:t>
      </w:r>
      <w:r>
        <w:rPr>
          <w:rFonts w:hint="eastAsia" w:ascii="宋体" w:hAnsi="宋体" w:eastAsia="宋体" w:cs="宋体"/>
          <w:color w:val="000000"/>
          <w:spacing w:val="15"/>
          <w:sz w:val="24"/>
          <w:szCs w:val="24"/>
        </w:rPr>
        <w:t>位名称(加盖公章)：</w:t>
      </w:r>
    </w:p>
    <w:p w14:paraId="245F852D">
      <w:pPr>
        <w:spacing w:line="233" w:lineRule="exact"/>
        <w:rPr>
          <w:rFonts w:hint="eastAsia" w:ascii="宋体" w:hAnsi="宋体" w:eastAsia="宋体" w:cs="宋体"/>
          <w:color w:val="000000"/>
          <w:sz w:val="24"/>
          <w:szCs w:val="24"/>
        </w:rPr>
      </w:pPr>
    </w:p>
    <w:tbl>
      <w:tblPr>
        <w:tblStyle w:val="69"/>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4737"/>
        <w:gridCol w:w="4254"/>
      </w:tblGrid>
      <w:tr w14:paraId="497C0F4A">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5" w:hRule="atLeast"/>
        </w:trPr>
        <w:tc>
          <w:tcPr>
            <w:tcW w:w="4737" w:type="dxa"/>
          </w:tcPr>
          <w:p w14:paraId="7F84E776">
            <w:pPr>
              <w:spacing w:line="256" w:lineRule="auto"/>
              <w:rPr>
                <w:rFonts w:hint="eastAsia" w:ascii="宋体" w:hAnsi="宋体" w:eastAsia="宋体" w:cs="宋体"/>
                <w:color w:val="000000"/>
                <w:sz w:val="24"/>
                <w:szCs w:val="24"/>
              </w:rPr>
            </w:pPr>
          </w:p>
          <w:p w14:paraId="28B08B16">
            <w:pPr>
              <w:spacing w:before="78" w:line="220" w:lineRule="auto"/>
              <w:ind w:firstLine="2088" w:firstLineChars="900"/>
              <w:rPr>
                <w:rFonts w:hint="eastAsia" w:ascii="宋体" w:hAnsi="宋体" w:eastAsia="宋体" w:cs="宋体"/>
                <w:color w:val="000000"/>
                <w:sz w:val="24"/>
                <w:szCs w:val="24"/>
              </w:rPr>
            </w:pPr>
            <w:r>
              <w:rPr>
                <w:rFonts w:hint="eastAsia" w:ascii="宋体" w:hAnsi="宋体" w:eastAsia="宋体" w:cs="宋体"/>
                <w:color w:val="000000"/>
                <w:spacing w:val="-4"/>
                <w:sz w:val="24"/>
                <w:szCs w:val="24"/>
              </w:rPr>
              <w:t>标</w:t>
            </w:r>
            <w:r>
              <w:rPr>
                <w:rFonts w:hint="eastAsia" w:ascii="宋体" w:hAnsi="宋体" w:eastAsia="宋体" w:cs="宋体"/>
                <w:color w:val="000000"/>
                <w:spacing w:val="-2"/>
                <w:sz w:val="24"/>
                <w:szCs w:val="24"/>
              </w:rPr>
              <w:t>题</w:t>
            </w:r>
          </w:p>
        </w:tc>
        <w:tc>
          <w:tcPr>
            <w:tcW w:w="4254" w:type="dxa"/>
          </w:tcPr>
          <w:p w14:paraId="17D49027">
            <w:pPr>
              <w:spacing w:line="255" w:lineRule="auto"/>
              <w:rPr>
                <w:rFonts w:hint="eastAsia" w:ascii="宋体" w:hAnsi="宋体" w:eastAsia="宋体" w:cs="宋体"/>
                <w:color w:val="000000"/>
                <w:sz w:val="24"/>
                <w:szCs w:val="24"/>
              </w:rPr>
            </w:pPr>
          </w:p>
          <w:p w14:paraId="50AAF4BE">
            <w:pPr>
              <w:spacing w:before="78" w:line="220" w:lineRule="auto"/>
              <w:ind w:left="1918"/>
              <w:rPr>
                <w:rFonts w:hint="eastAsia" w:ascii="宋体" w:hAnsi="宋体" w:eastAsia="宋体" w:cs="宋体"/>
                <w:color w:val="000000"/>
                <w:sz w:val="24"/>
                <w:szCs w:val="24"/>
              </w:rPr>
            </w:pPr>
            <w:r>
              <w:rPr>
                <w:rFonts w:hint="eastAsia" w:ascii="宋体" w:hAnsi="宋体" w:eastAsia="宋体" w:cs="宋体"/>
                <w:color w:val="000000"/>
                <w:spacing w:val="-11"/>
                <w:sz w:val="24"/>
                <w:szCs w:val="24"/>
              </w:rPr>
              <w:t>内</w:t>
            </w:r>
            <w:r>
              <w:rPr>
                <w:rFonts w:hint="eastAsia" w:ascii="宋体" w:hAnsi="宋体" w:eastAsia="宋体" w:cs="宋体"/>
                <w:color w:val="000000"/>
                <w:spacing w:val="-9"/>
                <w:sz w:val="24"/>
                <w:szCs w:val="24"/>
              </w:rPr>
              <w:t>容</w:t>
            </w:r>
          </w:p>
        </w:tc>
      </w:tr>
      <w:tr w14:paraId="71CE069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trPr>
        <w:tc>
          <w:tcPr>
            <w:tcW w:w="4737" w:type="dxa"/>
          </w:tcPr>
          <w:p w14:paraId="376363CC">
            <w:pPr>
              <w:spacing w:line="254" w:lineRule="auto"/>
              <w:rPr>
                <w:rFonts w:hint="eastAsia" w:ascii="宋体" w:hAnsi="宋体" w:eastAsia="宋体" w:cs="宋体"/>
                <w:color w:val="000000"/>
                <w:sz w:val="24"/>
                <w:szCs w:val="24"/>
              </w:rPr>
            </w:pPr>
          </w:p>
          <w:p w14:paraId="7AF861BF">
            <w:pPr>
              <w:spacing w:before="78" w:line="220" w:lineRule="auto"/>
              <w:ind w:left="1894"/>
              <w:rPr>
                <w:rFonts w:hint="eastAsia" w:ascii="宋体" w:hAnsi="宋体" w:eastAsia="宋体" w:cs="宋体"/>
                <w:color w:val="000000"/>
                <w:sz w:val="24"/>
                <w:szCs w:val="24"/>
              </w:rPr>
            </w:pPr>
            <w:r>
              <w:rPr>
                <w:rFonts w:hint="eastAsia" w:ascii="宋体" w:hAnsi="宋体" w:eastAsia="宋体" w:cs="宋体"/>
                <w:color w:val="000000"/>
                <w:spacing w:val="-3"/>
                <w:sz w:val="24"/>
                <w:szCs w:val="24"/>
                <w:lang w:val="en-US" w:eastAsia="zh-CN"/>
              </w:rPr>
              <w:t>项目</w:t>
            </w:r>
            <w:r>
              <w:rPr>
                <w:rFonts w:hint="eastAsia" w:ascii="宋体" w:hAnsi="宋体" w:eastAsia="宋体" w:cs="宋体"/>
                <w:color w:val="000000"/>
                <w:spacing w:val="-2"/>
                <w:sz w:val="24"/>
                <w:szCs w:val="24"/>
              </w:rPr>
              <w:t>名称</w:t>
            </w:r>
          </w:p>
        </w:tc>
        <w:tc>
          <w:tcPr>
            <w:tcW w:w="4254" w:type="dxa"/>
          </w:tcPr>
          <w:p w14:paraId="25CAD805">
            <w:pPr>
              <w:rPr>
                <w:rFonts w:hint="eastAsia" w:ascii="宋体" w:hAnsi="宋体" w:eastAsia="宋体" w:cs="宋体"/>
                <w:color w:val="000000"/>
                <w:sz w:val="24"/>
                <w:szCs w:val="24"/>
              </w:rPr>
            </w:pPr>
          </w:p>
        </w:tc>
      </w:tr>
      <w:tr w14:paraId="433BA20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8" w:hRule="atLeast"/>
        </w:trPr>
        <w:tc>
          <w:tcPr>
            <w:tcW w:w="4737" w:type="dxa"/>
          </w:tcPr>
          <w:p w14:paraId="07DEBED9">
            <w:pPr>
              <w:spacing w:line="253" w:lineRule="auto"/>
              <w:rPr>
                <w:rFonts w:hint="eastAsia" w:ascii="宋体" w:hAnsi="宋体" w:eastAsia="宋体" w:cs="宋体"/>
                <w:color w:val="000000"/>
                <w:sz w:val="24"/>
                <w:szCs w:val="24"/>
              </w:rPr>
            </w:pPr>
          </w:p>
          <w:p w14:paraId="074C3A1E">
            <w:pPr>
              <w:spacing w:before="78" w:line="220" w:lineRule="auto"/>
              <w:ind w:firstLine="2106" w:firstLineChars="900"/>
              <w:rPr>
                <w:rFonts w:hint="eastAsia" w:ascii="宋体" w:hAnsi="宋体" w:eastAsia="宋体" w:cs="宋体"/>
                <w:color w:val="000000"/>
                <w:sz w:val="24"/>
                <w:szCs w:val="24"/>
              </w:rPr>
            </w:pPr>
            <w:r>
              <w:rPr>
                <w:rFonts w:hint="eastAsia" w:ascii="宋体" w:hAnsi="宋体" w:eastAsia="宋体" w:cs="宋体"/>
                <w:color w:val="000000"/>
                <w:spacing w:val="-3"/>
                <w:sz w:val="24"/>
                <w:szCs w:val="24"/>
              </w:rPr>
              <w:t>服务期</w:t>
            </w:r>
          </w:p>
        </w:tc>
        <w:tc>
          <w:tcPr>
            <w:tcW w:w="4254" w:type="dxa"/>
          </w:tcPr>
          <w:p w14:paraId="125E359E">
            <w:pPr>
              <w:rPr>
                <w:rFonts w:hint="eastAsia" w:ascii="宋体" w:hAnsi="宋体" w:eastAsia="宋体" w:cs="宋体"/>
                <w:color w:val="000000"/>
                <w:sz w:val="24"/>
                <w:szCs w:val="24"/>
              </w:rPr>
            </w:pPr>
          </w:p>
        </w:tc>
      </w:tr>
      <w:tr w14:paraId="3B66455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1" w:hRule="atLeast"/>
        </w:trPr>
        <w:tc>
          <w:tcPr>
            <w:tcW w:w="4737" w:type="dxa"/>
          </w:tcPr>
          <w:p w14:paraId="61C39FC9">
            <w:pPr>
              <w:spacing w:line="255" w:lineRule="auto"/>
              <w:rPr>
                <w:rFonts w:hint="eastAsia" w:ascii="宋体" w:hAnsi="宋体" w:eastAsia="宋体" w:cs="宋体"/>
                <w:color w:val="000000"/>
                <w:sz w:val="24"/>
                <w:szCs w:val="24"/>
              </w:rPr>
            </w:pPr>
          </w:p>
          <w:p w14:paraId="28D5D988">
            <w:pPr>
              <w:spacing w:before="78" w:line="218" w:lineRule="auto"/>
              <w:ind w:left="1536"/>
              <w:rPr>
                <w:rFonts w:hint="eastAsia" w:ascii="宋体" w:hAnsi="宋体" w:eastAsia="宋体" w:cs="宋体"/>
                <w:color w:val="000000"/>
                <w:sz w:val="24"/>
                <w:szCs w:val="24"/>
              </w:rPr>
            </w:pPr>
            <w:r>
              <w:rPr>
                <w:rFonts w:hint="eastAsia" w:ascii="宋体" w:hAnsi="宋体" w:eastAsia="宋体" w:cs="宋体"/>
                <w:color w:val="000000"/>
                <w:spacing w:val="-2"/>
                <w:sz w:val="24"/>
                <w:szCs w:val="24"/>
              </w:rPr>
              <w:t>项目总报价</w:t>
            </w:r>
            <w:r>
              <w:rPr>
                <w:rFonts w:hint="eastAsia" w:ascii="宋体" w:hAnsi="宋体" w:eastAsia="宋体" w:cs="宋体"/>
                <w:color w:val="000000"/>
                <w:spacing w:val="-1"/>
                <w:sz w:val="24"/>
                <w:szCs w:val="24"/>
              </w:rPr>
              <w:t>大写</w:t>
            </w:r>
          </w:p>
        </w:tc>
        <w:tc>
          <w:tcPr>
            <w:tcW w:w="4254" w:type="dxa"/>
            <w:vAlign w:val="center"/>
          </w:tcPr>
          <w:p w14:paraId="2F070562">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元</w:t>
            </w:r>
          </w:p>
        </w:tc>
      </w:tr>
      <w:tr w14:paraId="6EB0F80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6" w:hRule="atLeast"/>
        </w:trPr>
        <w:tc>
          <w:tcPr>
            <w:tcW w:w="4737" w:type="dxa"/>
          </w:tcPr>
          <w:p w14:paraId="5D7DD731">
            <w:pPr>
              <w:spacing w:line="254" w:lineRule="auto"/>
              <w:rPr>
                <w:rFonts w:hint="eastAsia" w:ascii="宋体" w:hAnsi="宋体" w:eastAsia="宋体" w:cs="宋体"/>
                <w:color w:val="000000"/>
                <w:sz w:val="24"/>
                <w:szCs w:val="24"/>
              </w:rPr>
            </w:pPr>
          </w:p>
          <w:p w14:paraId="3FB5576E">
            <w:pPr>
              <w:spacing w:before="78" w:line="218" w:lineRule="auto"/>
              <w:ind w:left="1536"/>
              <w:rPr>
                <w:rFonts w:hint="eastAsia" w:ascii="宋体" w:hAnsi="宋体" w:eastAsia="宋体" w:cs="宋体"/>
                <w:color w:val="000000"/>
                <w:sz w:val="24"/>
                <w:szCs w:val="24"/>
              </w:rPr>
            </w:pPr>
            <w:r>
              <w:rPr>
                <w:rFonts w:hint="eastAsia" w:ascii="宋体" w:hAnsi="宋体" w:eastAsia="宋体" w:cs="宋体"/>
                <w:color w:val="000000"/>
                <w:spacing w:val="-2"/>
                <w:sz w:val="24"/>
                <w:szCs w:val="24"/>
              </w:rPr>
              <w:t>项目总报价</w:t>
            </w:r>
            <w:r>
              <w:rPr>
                <w:rFonts w:hint="eastAsia" w:ascii="宋体" w:hAnsi="宋体" w:eastAsia="宋体" w:cs="宋体"/>
                <w:color w:val="000000"/>
                <w:spacing w:val="-1"/>
                <w:sz w:val="24"/>
                <w:szCs w:val="24"/>
              </w:rPr>
              <w:t>小写</w:t>
            </w:r>
          </w:p>
        </w:tc>
        <w:tc>
          <w:tcPr>
            <w:tcW w:w="4254" w:type="dxa"/>
          </w:tcPr>
          <w:p w14:paraId="2AE7EEA1">
            <w:pPr>
              <w:spacing w:line="254" w:lineRule="auto"/>
              <w:rPr>
                <w:rFonts w:hint="eastAsia" w:ascii="宋体" w:hAnsi="宋体" w:eastAsia="宋体" w:cs="宋体"/>
                <w:color w:val="000000"/>
                <w:sz w:val="24"/>
                <w:szCs w:val="24"/>
              </w:rPr>
            </w:pPr>
          </w:p>
          <w:p w14:paraId="1EBA5DE6">
            <w:pPr>
              <w:spacing w:before="78" w:line="220" w:lineRule="auto"/>
              <w:ind w:left="2011" w:firstLine="960" w:firstLineChars="4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元</w:t>
            </w:r>
          </w:p>
        </w:tc>
      </w:tr>
    </w:tbl>
    <w:p w14:paraId="162701BA">
      <w:pPr>
        <w:spacing w:line="262" w:lineRule="auto"/>
        <w:rPr>
          <w:rFonts w:hint="eastAsia" w:ascii="宋体" w:hAnsi="宋体" w:eastAsia="宋体" w:cs="宋体"/>
          <w:color w:val="000000"/>
          <w:sz w:val="24"/>
          <w:szCs w:val="24"/>
        </w:rPr>
      </w:pPr>
    </w:p>
    <w:p w14:paraId="7179FB6F">
      <w:pPr>
        <w:spacing w:line="263" w:lineRule="auto"/>
        <w:rPr>
          <w:rFonts w:hint="eastAsia" w:ascii="宋体" w:hAnsi="宋体" w:eastAsia="宋体" w:cs="宋体"/>
          <w:color w:val="000000"/>
          <w:sz w:val="24"/>
          <w:szCs w:val="24"/>
        </w:rPr>
      </w:pPr>
    </w:p>
    <w:p w14:paraId="6FAFBA5F">
      <w:pPr>
        <w:spacing w:before="78" w:line="219" w:lineRule="auto"/>
        <w:ind w:left="604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lang w:val="en-US" w:eastAsia="zh-CN"/>
        </w:rPr>
        <w:t>签字或</w:t>
      </w:r>
      <w:r>
        <w:rPr>
          <w:rFonts w:hint="eastAsia" w:ascii="宋体" w:hAnsi="宋体" w:eastAsia="宋体" w:cs="宋体"/>
          <w:color w:val="000000"/>
          <w:sz w:val="24"/>
          <w:szCs w:val="24"/>
        </w:rPr>
        <w:t>签章：</w:t>
      </w:r>
    </w:p>
    <w:p w14:paraId="0A7F3A50">
      <w:pPr>
        <w:spacing w:before="91" w:line="219" w:lineRule="auto"/>
        <w:ind w:left="3759" w:firstLine="2640" w:firstLineChars="1100"/>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日期：</w:t>
      </w:r>
    </w:p>
    <w:p w14:paraId="5240E79A">
      <w:pPr>
        <w:rPr>
          <w:rFonts w:ascii="宋体" w:hAnsi="宋体" w:cs="宋体"/>
          <w:color w:val="000000"/>
          <w:sz w:val="22"/>
          <w:szCs w:val="22"/>
        </w:rPr>
      </w:pPr>
      <w:r>
        <w:rPr>
          <w:rFonts w:ascii="宋体" w:hAnsi="宋体" w:cs="宋体"/>
          <w:color w:val="000000"/>
          <w:sz w:val="22"/>
          <w:szCs w:val="22"/>
        </w:rPr>
        <w:br w:type="page"/>
      </w:r>
    </w:p>
    <w:p w14:paraId="18D82A1C">
      <w:pPr>
        <w:pStyle w:val="3"/>
        <w:spacing w:before="140" w:after="20" w:line="360" w:lineRule="auto"/>
        <w:ind w:firstLine="883"/>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二</w:t>
      </w:r>
      <w:r>
        <w:rPr>
          <w:rFonts w:hint="eastAsia" w:ascii="宋体" w:hAnsi="宋体" w:eastAsia="宋体" w:cs="宋体"/>
          <w:color w:val="auto"/>
          <w:sz w:val="30"/>
          <w:szCs w:val="30"/>
          <w:lang w:eastAsia="zh-CN"/>
        </w:rPr>
        <w:t>)明细报价表</w:t>
      </w:r>
    </w:p>
    <w:p w14:paraId="6FC7531E">
      <w:pPr>
        <w:spacing w:line="120" w:lineRule="exact"/>
        <w:rPr>
          <w:color w:val="000000"/>
          <w:highlight w:val="none"/>
        </w:rPr>
      </w:pPr>
    </w:p>
    <w:tbl>
      <w:tblPr>
        <w:tblStyle w:val="6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1396"/>
        <w:gridCol w:w="1864"/>
        <w:gridCol w:w="902"/>
        <w:gridCol w:w="1521"/>
        <w:gridCol w:w="1353"/>
        <w:gridCol w:w="989"/>
      </w:tblGrid>
      <w:tr w14:paraId="64C09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8504" w:type="dxa"/>
            <w:gridSpan w:val="7"/>
            <w:vAlign w:val="center"/>
          </w:tcPr>
          <w:p w14:paraId="3EE14FD6">
            <w:pPr>
              <w:jc w:val="center"/>
              <w:rPr>
                <w:rFonts w:hint="eastAsia" w:ascii="宋体" w:hAnsi="宋体" w:eastAsia="宋体" w:cs="宋体"/>
                <w:color w:val="000000"/>
                <w:sz w:val="24"/>
                <w:szCs w:val="24"/>
              </w:rPr>
            </w:pPr>
            <w:bookmarkStart w:id="91" w:name="_bookmark88"/>
            <w:bookmarkEnd w:id="91"/>
            <w:r>
              <w:rPr>
                <w:rFonts w:hint="eastAsia" w:ascii="宋体" w:hAnsi="宋体" w:eastAsia="宋体" w:cs="宋体"/>
                <w:color w:val="000000"/>
                <w:sz w:val="24"/>
                <w:szCs w:val="24"/>
              </w:rPr>
              <w:t>一、服务部分</w:t>
            </w:r>
          </w:p>
        </w:tc>
      </w:tr>
      <w:tr w14:paraId="27F8D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479" w:type="dxa"/>
            <w:textDirection w:val="tbRlV"/>
            <w:vAlign w:val="center"/>
          </w:tcPr>
          <w:p w14:paraId="4C29107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396" w:type="dxa"/>
            <w:vAlign w:val="center"/>
          </w:tcPr>
          <w:p w14:paraId="5E692CC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名称</w:t>
            </w:r>
          </w:p>
        </w:tc>
        <w:tc>
          <w:tcPr>
            <w:tcW w:w="2766" w:type="dxa"/>
            <w:gridSpan w:val="2"/>
            <w:vAlign w:val="center"/>
          </w:tcPr>
          <w:p w14:paraId="03E8753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服务内容</w:t>
            </w:r>
          </w:p>
        </w:tc>
        <w:tc>
          <w:tcPr>
            <w:tcW w:w="1521" w:type="dxa"/>
            <w:vAlign w:val="center"/>
          </w:tcPr>
          <w:p w14:paraId="07E5701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服务期</w:t>
            </w:r>
          </w:p>
        </w:tc>
        <w:tc>
          <w:tcPr>
            <w:tcW w:w="1353" w:type="dxa"/>
            <w:vAlign w:val="center"/>
          </w:tcPr>
          <w:p w14:paraId="0808C85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价格(元)</w:t>
            </w:r>
          </w:p>
        </w:tc>
        <w:tc>
          <w:tcPr>
            <w:tcW w:w="989" w:type="dxa"/>
            <w:vAlign w:val="center"/>
          </w:tcPr>
          <w:p w14:paraId="53F98F3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17712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jc w:val="center"/>
        </w:trPr>
        <w:tc>
          <w:tcPr>
            <w:tcW w:w="479" w:type="dxa"/>
            <w:vAlign w:val="center"/>
          </w:tcPr>
          <w:p w14:paraId="10B8E76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96" w:type="dxa"/>
            <w:vAlign w:val="center"/>
          </w:tcPr>
          <w:p w14:paraId="20927A51">
            <w:pPr>
              <w:jc w:val="center"/>
              <w:rPr>
                <w:rFonts w:hint="eastAsia" w:ascii="宋体" w:hAnsi="宋体" w:eastAsia="宋体" w:cs="宋体"/>
                <w:color w:val="000000"/>
                <w:sz w:val="24"/>
                <w:szCs w:val="24"/>
              </w:rPr>
            </w:pPr>
          </w:p>
        </w:tc>
        <w:tc>
          <w:tcPr>
            <w:tcW w:w="2766" w:type="dxa"/>
            <w:gridSpan w:val="2"/>
            <w:vAlign w:val="center"/>
          </w:tcPr>
          <w:p w14:paraId="2E6B40BB">
            <w:pPr>
              <w:jc w:val="center"/>
              <w:rPr>
                <w:rFonts w:hint="eastAsia" w:ascii="宋体" w:hAnsi="宋体" w:eastAsia="宋体" w:cs="宋体"/>
                <w:color w:val="000000"/>
                <w:sz w:val="24"/>
                <w:szCs w:val="24"/>
              </w:rPr>
            </w:pPr>
          </w:p>
        </w:tc>
        <w:tc>
          <w:tcPr>
            <w:tcW w:w="1521" w:type="dxa"/>
            <w:vAlign w:val="center"/>
          </w:tcPr>
          <w:p w14:paraId="639F0E76">
            <w:pPr>
              <w:jc w:val="center"/>
              <w:rPr>
                <w:rFonts w:hint="eastAsia" w:ascii="宋体" w:hAnsi="宋体" w:eastAsia="宋体" w:cs="宋体"/>
                <w:color w:val="000000"/>
                <w:sz w:val="24"/>
                <w:szCs w:val="24"/>
              </w:rPr>
            </w:pPr>
          </w:p>
        </w:tc>
        <w:tc>
          <w:tcPr>
            <w:tcW w:w="1353" w:type="dxa"/>
            <w:vAlign w:val="center"/>
          </w:tcPr>
          <w:p w14:paraId="67FABE79">
            <w:pPr>
              <w:jc w:val="center"/>
              <w:rPr>
                <w:rFonts w:hint="eastAsia" w:ascii="宋体" w:hAnsi="宋体" w:eastAsia="宋体" w:cs="宋体"/>
                <w:color w:val="000000"/>
                <w:sz w:val="24"/>
                <w:szCs w:val="24"/>
              </w:rPr>
            </w:pPr>
          </w:p>
        </w:tc>
        <w:tc>
          <w:tcPr>
            <w:tcW w:w="989" w:type="dxa"/>
            <w:vAlign w:val="center"/>
          </w:tcPr>
          <w:p w14:paraId="196A2098">
            <w:pPr>
              <w:jc w:val="center"/>
              <w:rPr>
                <w:rFonts w:hint="eastAsia" w:ascii="宋体" w:hAnsi="宋体" w:eastAsia="宋体" w:cs="宋体"/>
                <w:color w:val="000000"/>
                <w:sz w:val="24"/>
                <w:szCs w:val="24"/>
              </w:rPr>
            </w:pPr>
          </w:p>
        </w:tc>
      </w:tr>
      <w:tr w14:paraId="563DD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479" w:type="dxa"/>
            <w:vAlign w:val="center"/>
          </w:tcPr>
          <w:p w14:paraId="6BA3931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96" w:type="dxa"/>
            <w:vAlign w:val="center"/>
          </w:tcPr>
          <w:p w14:paraId="7D4F67EB">
            <w:pPr>
              <w:jc w:val="center"/>
              <w:rPr>
                <w:rFonts w:hint="eastAsia" w:ascii="宋体" w:hAnsi="宋体" w:eastAsia="宋体" w:cs="宋体"/>
                <w:color w:val="000000"/>
                <w:sz w:val="24"/>
                <w:szCs w:val="24"/>
              </w:rPr>
            </w:pPr>
          </w:p>
        </w:tc>
        <w:tc>
          <w:tcPr>
            <w:tcW w:w="2766" w:type="dxa"/>
            <w:gridSpan w:val="2"/>
            <w:vAlign w:val="center"/>
          </w:tcPr>
          <w:p w14:paraId="6A529EF9">
            <w:pPr>
              <w:jc w:val="center"/>
              <w:rPr>
                <w:rFonts w:hint="eastAsia" w:ascii="宋体" w:hAnsi="宋体" w:eastAsia="宋体" w:cs="宋体"/>
                <w:color w:val="000000"/>
                <w:sz w:val="24"/>
                <w:szCs w:val="24"/>
              </w:rPr>
            </w:pPr>
          </w:p>
        </w:tc>
        <w:tc>
          <w:tcPr>
            <w:tcW w:w="1521" w:type="dxa"/>
            <w:vAlign w:val="center"/>
          </w:tcPr>
          <w:p w14:paraId="7EA9B95A">
            <w:pPr>
              <w:jc w:val="center"/>
              <w:rPr>
                <w:rFonts w:hint="eastAsia" w:ascii="宋体" w:hAnsi="宋体" w:eastAsia="宋体" w:cs="宋体"/>
                <w:color w:val="000000"/>
                <w:sz w:val="24"/>
                <w:szCs w:val="24"/>
              </w:rPr>
            </w:pPr>
          </w:p>
        </w:tc>
        <w:tc>
          <w:tcPr>
            <w:tcW w:w="1353" w:type="dxa"/>
            <w:vAlign w:val="center"/>
          </w:tcPr>
          <w:p w14:paraId="5038BE69">
            <w:pPr>
              <w:jc w:val="center"/>
              <w:rPr>
                <w:rFonts w:hint="eastAsia" w:ascii="宋体" w:hAnsi="宋体" w:eastAsia="宋体" w:cs="宋体"/>
                <w:color w:val="000000"/>
                <w:sz w:val="24"/>
                <w:szCs w:val="24"/>
              </w:rPr>
            </w:pPr>
          </w:p>
        </w:tc>
        <w:tc>
          <w:tcPr>
            <w:tcW w:w="989" w:type="dxa"/>
            <w:vAlign w:val="center"/>
          </w:tcPr>
          <w:p w14:paraId="2BEDA0C8">
            <w:pPr>
              <w:jc w:val="center"/>
              <w:rPr>
                <w:rFonts w:hint="eastAsia" w:ascii="宋体" w:hAnsi="宋体" w:eastAsia="宋体" w:cs="宋体"/>
                <w:color w:val="000000"/>
                <w:sz w:val="24"/>
                <w:szCs w:val="24"/>
              </w:rPr>
            </w:pPr>
          </w:p>
        </w:tc>
      </w:tr>
      <w:tr w14:paraId="2F745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479" w:type="dxa"/>
            <w:vAlign w:val="center"/>
          </w:tcPr>
          <w:p w14:paraId="577ACE6E">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396" w:type="dxa"/>
            <w:vAlign w:val="center"/>
          </w:tcPr>
          <w:p w14:paraId="70F6E737">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w:t>
            </w:r>
          </w:p>
        </w:tc>
        <w:tc>
          <w:tcPr>
            <w:tcW w:w="2766" w:type="dxa"/>
            <w:gridSpan w:val="2"/>
            <w:vAlign w:val="center"/>
          </w:tcPr>
          <w:p w14:paraId="261F3E31">
            <w:pPr>
              <w:jc w:val="center"/>
              <w:rPr>
                <w:rFonts w:hint="eastAsia" w:ascii="宋体" w:hAnsi="宋体" w:eastAsia="宋体" w:cs="宋体"/>
                <w:color w:val="000000"/>
                <w:sz w:val="24"/>
                <w:szCs w:val="24"/>
              </w:rPr>
            </w:pPr>
          </w:p>
        </w:tc>
        <w:tc>
          <w:tcPr>
            <w:tcW w:w="1521" w:type="dxa"/>
            <w:vAlign w:val="center"/>
          </w:tcPr>
          <w:p w14:paraId="4F551093">
            <w:pPr>
              <w:jc w:val="center"/>
              <w:rPr>
                <w:rFonts w:hint="eastAsia" w:ascii="宋体" w:hAnsi="宋体" w:eastAsia="宋体" w:cs="宋体"/>
                <w:color w:val="000000"/>
                <w:sz w:val="24"/>
                <w:szCs w:val="24"/>
              </w:rPr>
            </w:pPr>
          </w:p>
        </w:tc>
        <w:tc>
          <w:tcPr>
            <w:tcW w:w="1353" w:type="dxa"/>
            <w:vAlign w:val="center"/>
          </w:tcPr>
          <w:p w14:paraId="4AB2EB14">
            <w:pPr>
              <w:jc w:val="center"/>
              <w:rPr>
                <w:rFonts w:hint="eastAsia" w:ascii="宋体" w:hAnsi="宋体" w:eastAsia="宋体" w:cs="宋体"/>
                <w:color w:val="000000"/>
                <w:sz w:val="24"/>
                <w:szCs w:val="24"/>
              </w:rPr>
            </w:pPr>
          </w:p>
        </w:tc>
        <w:tc>
          <w:tcPr>
            <w:tcW w:w="989" w:type="dxa"/>
            <w:vAlign w:val="center"/>
          </w:tcPr>
          <w:p w14:paraId="37A7D82F">
            <w:pPr>
              <w:jc w:val="center"/>
              <w:rPr>
                <w:rFonts w:hint="eastAsia" w:ascii="宋体" w:hAnsi="宋体" w:eastAsia="宋体" w:cs="宋体"/>
                <w:color w:val="000000"/>
                <w:sz w:val="24"/>
                <w:szCs w:val="24"/>
              </w:rPr>
            </w:pPr>
          </w:p>
        </w:tc>
      </w:tr>
      <w:tr w14:paraId="07763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8504" w:type="dxa"/>
            <w:gridSpan w:val="7"/>
            <w:vAlign w:val="center"/>
          </w:tcPr>
          <w:p w14:paraId="1E2B8AB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服务部分小计：   元</w:t>
            </w:r>
          </w:p>
        </w:tc>
      </w:tr>
      <w:tr w14:paraId="23E00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3739" w:type="dxa"/>
            <w:gridSpan w:val="3"/>
            <w:vAlign w:val="center"/>
          </w:tcPr>
          <w:p w14:paraId="5CC8E30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其它相关费用(培训、税费等与项目相关的一切费用)</w:t>
            </w:r>
          </w:p>
        </w:tc>
        <w:tc>
          <w:tcPr>
            <w:tcW w:w="4765" w:type="dxa"/>
            <w:gridSpan w:val="4"/>
            <w:vAlign w:val="center"/>
          </w:tcPr>
          <w:p w14:paraId="21BB275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元</w:t>
            </w:r>
          </w:p>
        </w:tc>
      </w:tr>
      <w:tr w14:paraId="79883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3739" w:type="dxa"/>
            <w:gridSpan w:val="3"/>
            <w:vAlign w:val="center"/>
          </w:tcPr>
          <w:p w14:paraId="657BF82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项目总报价</w:t>
            </w:r>
          </w:p>
        </w:tc>
        <w:tc>
          <w:tcPr>
            <w:tcW w:w="4765" w:type="dxa"/>
            <w:gridSpan w:val="4"/>
            <w:vAlign w:val="center"/>
          </w:tcPr>
          <w:p w14:paraId="5FEBF0F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元</w:t>
            </w:r>
          </w:p>
        </w:tc>
      </w:tr>
    </w:tbl>
    <w:p w14:paraId="7A9EB996">
      <w:pPr>
        <w:spacing w:before="113" w:line="218" w:lineRule="auto"/>
        <w:ind w:left="285"/>
        <w:rPr>
          <w:rFonts w:hint="eastAsia" w:ascii="宋体" w:hAnsi="宋体" w:eastAsia="宋体" w:cs="宋体"/>
          <w:color w:val="000000"/>
          <w:sz w:val="24"/>
          <w:szCs w:val="24"/>
        </w:rPr>
      </w:pPr>
      <w:r>
        <w:rPr>
          <w:rFonts w:hint="eastAsia" w:ascii="宋体" w:hAnsi="宋体" w:eastAsia="宋体" w:cs="宋体"/>
          <w:color w:val="000000"/>
          <w:sz w:val="24"/>
          <w:szCs w:val="24"/>
        </w:rPr>
        <w:t>注：1、</w:t>
      </w:r>
      <w:r>
        <w:rPr>
          <w:rFonts w:hint="eastAsia" w:ascii="宋体" w:hAnsi="宋体" w:eastAsia="宋体" w:cs="宋体"/>
          <w:color w:val="000000"/>
          <w:sz w:val="24"/>
          <w:szCs w:val="24"/>
          <w:u w:val="single"/>
        </w:rPr>
        <w:t>供应商应当按照招标文件采购需求及相关报价要求填写。</w:t>
      </w:r>
    </w:p>
    <w:p w14:paraId="3642A727">
      <w:pPr>
        <w:spacing w:before="184" w:line="360" w:lineRule="auto"/>
        <w:ind w:right="116" w:firstLine="726"/>
        <w:rPr>
          <w:rFonts w:hint="eastAsia" w:ascii="宋体" w:hAnsi="宋体" w:eastAsia="宋体" w:cs="宋体"/>
          <w:color w:val="000000"/>
          <w:sz w:val="24"/>
          <w:szCs w:val="24"/>
        </w:rPr>
      </w:pPr>
      <w:r>
        <w:rPr>
          <w:rFonts w:hint="eastAsia" w:ascii="宋体" w:hAnsi="宋体" w:eastAsia="宋体" w:cs="宋体"/>
          <w:color w:val="000000"/>
          <w:spacing w:val="-10"/>
          <w:sz w:val="24"/>
          <w:szCs w:val="24"/>
        </w:rPr>
        <w:t>2</w:t>
      </w:r>
      <w:r>
        <w:rPr>
          <w:rFonts w:hint="eastAsia" w:ascii="宋体" w:hAnsi="宋体" w:eastAsia="宋体" w:cs="宋体"/>
          <w:color w:val="000000"/>
          <w:spacing w:val="-5"/>
          <w:sz w:val="24"/>
          <w:szCs w:val="24"/>
        </w:rPr>
        <w:t>、</w:t>
      </w:r>
      <w:r>
        <w:rPr>
          <w:rFonts w:hint="eastAsia" w:ascii="宋体" w:hAnsi="宋体" w:eastAsia="宋体" w:cs="宋体"/>
          <w:color w:val="000000"/>
          <w:spacing w:val="-5"/>
          <w:sz w:val="24"/>
          <w:szCs w:val="24"/>
          <w:u w:val="single"/>
        </w:rPr>
        <w:t>本表中“其它”由供应商根据采购需求及自身经验进行补充填写。项目实施时，除采</w:t>
      </w:r>
      <w:r>
        <w:rPr>
          <w:rFonts w:hint="eastAsia" w:ascii="宋体" w:hAnsi="宋体" w:eastAsia="宋体" w:cs="宋体"/>
          <w:color w:val="000000"/>
          <w:spacing w:val="-2"/>
          <w:sz w:val="24"/>
          <w:szCs w:val="24"/>
          <w:u w:val="single"/>
        </w:rPr>
        <w:t>购人明确提出需要变更增加外，不再增加任何费用，供应商应确保本项目能安全、正常</w:t>
      </w:r>
      <w:r>
        <w:rPr>
          <w:rFonts w:hint="eastAsia" w:ascii="宋体" w:hAnsi="宋体" w:eastAsia="宋体" w:cs="宋体"/>
          <w:color w:val="000000"/>
          <w:spacing w:val="-1"/>
          <w:sz w:val="24"/>
          <w:szCs w:val="24"/>
          <w:u w:val="single"/>
        </w:rPr>
        <w:t>运</w:t>
      </w:r>
      <w:r>
        <w:rPr>
          <w:rFonts w:hint="eastAsia" w:ascii="宋体" w:hAnsi="宋体" w:eastAsia="宋体" w:cs="宋体"/>
          <w:color w:val="000000"/>
          <w:sz w:val="24"/>
          <w:szCs w:val="24"/>
          <w:u w:val="single"/>
        </w:rPr>
        <w:t>行</w:t>
      </w:r>
      <w:r>
        <w:rPr>
          <w:rFonts w:hint="eastAsia" w:ascii="宋体" w:hAnsi="宋体" w:eastAsia="宋体" w:cs="宋体"/>
          <w:color w:val="000000"/>
          <w:spacing w:val="-22"/>
          <w:sz w:val="24"/>
          <w:szCs w:val="24"/>
          <w:u w:val="single"/>
        </w:rPr>
        <w:t>并</w:t>
      </w:r>
      <w:r>
        <w:rPr>
          <w:rFonts w:hint="eastAsia" w:ascii="宋体" w:hAnsi="宋体" w:eastAsia="宋体" w:cs="宋体"/>
          <w:color w:val="000000"/>
          <w:spacing w:val="-20"/>
          <w:sz w:val="24"/>
          <w:szCs w:val="24"/>
          <w:u w:val="single"/>
        </w:rPr>
        <w:t>达到采购要求。</w:t>
      </w:r>
    </w:p>
    <w:p w14:paraId="36136028">
      <w:pPr>
        <w:spacing w:line="218" w:lineRule="auto"/>
        <w:ind w:left="487" w:firstLine="226"/>
        <w:rPr>
          <w:rFonts w:hint="eastAsia" w:ascii="宋体" w:hAnsi="宋体" w:eastAsia="宋体" w:cs="宋体"/>
          <w:color w:val="000000"/>
          <w:sz w:val="24"/>
          <w:szCs w:val="24"/>
        </w:rPr>
      </w:pPr>
      <w:r>
        <w:rPr>
          <w:rFonts w:hint="eastAsia" w:ascii="宋体" w:hAnsi="宋体" w:eastAsia="宋体" w:cs="宋体"/>
          <w:color w:val="000000"/>
          <w:spacing w:val="-7"/>
          <w:sz w:val="24"/>
          <w:szCs w:val="24"/>
        </w:rPr>
        <w:t>3</w:t>
      </w:r>
      <w:r>
        <w:rPr>
          <w:rFonts w:hint="eastAsia" w:ascii="宋体" w:hAnsi="宋体" w:eastAsia="宋体" w:cs="宋体"/>
          <w:color w:val="000000"/>
          <w:spacing w:val="-6"/>
          <w:sz w:val="24"/>
          <w:szCs w:val="24"/>
        </w:rPr>
        <w:t>、</w:t>
      </w:r>
      <w:r>
        <w:rPr>
          <w:rFonts w:hint="eastAsia" w:ascii="宋体" w:hAnsi="宋体" w:eastAsia="宋体" w:cs="宋体"/>
          <w:color w:val="000000"/>
          <w:spacing w:val="-6"/>
          <w:sz w:val="24"/>
          <w:szCs w:val="24"/>
          <w:u w:val="single"/>
        </w:rPr>
        <w:t>本表中项目总报价应与开标一览表中项目总报价保持一致。</w:t>
      </w:r>
    </w:p>
    <w:p w14:paraId="67F28F89">
      <w:pPr>
        <w:spacing w:before="184" w:line="218" w:lineRule="auto"/>
        <w:ind w:left="481" w:firstLine="208"/>
        <w:rPr>
          <w:rFonts w:hint="eastAsia" w:ascii="宋体" w:hAnsi="宋体" w:eastAsia="宋体" w:cs="宋体"/>
          <w:color w:val="auto"/>
        </w:rPr>
      </w:pPr>
      <w:r>
        <w:rPr>
          <w:rFonts w:hint="eastAsia" w:ascii="宋体" w:hAnsi="宋体" w:eastAsia="宋体" w:cs="宋体"/>
          <w:color w:val="000000"/>
          <w:spacing w:val="-16"/>
          <w:sz w:val="24"/>
          <w:szCs w:val="24"/>
        </w:rPr>
        <w:t>4</w:t>
      </w:r>
      <w:r>
        <w:rPr>
          <w:rFonts w:hint="eastAsia" w:ascii="宋体" w:hAnsi="宋体" w:eastAsia="宋体" w:cs="宋体"/>
          <w:color w:val="000000"/>
          <w:spacing w:val="-11"/>
          <w:sz w:val="24"/>
          <w:szCs w:val="24"/>
        </w:rPr>
        <w:t>、</w:t>
      </w:r>
      <w:r>
        <w:rPr>
          <w:rFonts w:hint="eastAsia" w:ascii="宋体" w:hAnsi="宋体" w:eastAsia="宋体" w:cs="宋体"/>
          <w:color w:val="000000"/>
          <w:spacing w:val="-8"/>
          <w:sz w:val="24"/>
          <w:szCs w:val="24"/>
          <w:u w:val="single"/>
        </w:rPr>
        <w:t>报价保留至小数点后两位，四舍五入。</w:t>
      </w:r>
      <w:r>
        <w:rPr>
          <w:rFonts w:hint="eastAsia" w:ascii="宋体" w:hAnsi="宋体" w:eastAsia="宋体" w:cs="宋体"/>
          <w:color w:val="auto"/>
        </w:rPr>
        <w:br w:type="page" w:clear="all"/>
      </w:r>
    </w:p>
    <w:p w14:paraId="71EAC906">
      <w:pPr>
        <w:pStyle w:val="3"/>
        <w:spacing w:before="140" w:after="140" w:line="360" w:lineRule="auto"/>
        <w:jc w:val="cente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六、技术部分</w:t>
      </w:r>
    </w:p>
    <w:p w14:paraId="2EC90310">
      <w:pPr>
        <w:spacing w:before="91" w:line="223" w:lineRule="auto"/>
        <w:ind w:left="3932"/>
        <w:outlineLvl w:val="2"/>
        <w:rPr>
          <w:rFonts w:ascii="宋体" w:hAnsi="宋体" w:cs="宋体"/>
          <w:color w:val="000000"/>
          <w:spacing w:val="-8"/>
          <w:sz w:val="28"/>
          <w:szCs w:val="28"/>
          <w:highlight w:val="none"/>
        </w:rPr>
      </w:pPr>
      <w:r>
        <w:rPr>
          <w:rFonts w:ascii="宋体" w:hAnsi="宋体" w:cs="宋体"/>
          <w:color w:val="000000"/>
          <w:spacing w:val="-10"/>
          <w:sz w:val="28"/>
          <w:szCs w:val="28"/>
          <w:highlight w:val="none"/>
        </w:rPr>
        <w:t>(</w:t>
      </w:r>
      <w:r>
        <w:rPr>
          <w:rFonts w:ascii="宋体" w:hAnsi="宋体" w:cs="宋体"/>
          <w:color w:val="000000"/>
          <w:spacing w:val="-8"/>
          <w:sz w:val="28"/>
          <w:szCs w:val="28"/>
          <w:highlight w:val="none"/>
        </w:rPr>
        <w:t>一)技术方案</w:t>
      </w:r>
    </w:p>
    <w:p w14:paraId="4284766E">
      <w:pPr>
        <w:spacing w:line="360" w:lineRule="auto"/>
        <w:ind w:firstLine="480"/>
        <w:jc w:val="center"/>
        <w:rPr>
          <w:rFonts w:hint="default" w:ascii="宋体" w:hAnsi="宋体" w:eastAsia="宋体" w:cs="宋体"/>
          <w:color w:val="000000"/>
          <w:sz w:val="24"/>
          <w:highlight w:val="none"/>
          <w:lang w:val="en-US" w:eastAsia="zh-CN"/>
        </w:rPr>
        <w:sectPr>
          <w:headerReference r:id="rId6" w:type="default"/>
          <w:footerReference r:id="rId7" w:type="default"/>
          <w:pgSz w:w="11907" w:h="16839"/>
          <w:pgMar w:top="1125" w:right="1238" w:bottom="1392" w:left="1240" w:header="1111" w:footer="1229" w:gutter="0"/>
          <w:cols w:space="1701" w:num="1"/>
          <w:docGrid w:linePitch="360" w:charSpace="0"/>
        </w:sectPr>
      </w:pPr>
      <w:r>
        <w:rPr>
          <w:rFonts w:hint="eastAsia" w:ascii="宋体" w:hAnsi="宋体" w:eastAsia="宋体" w:cs="宋体"/>
          <w:color w:val="000000"/>
          <w:sz w:val="24"/>
          <w:highlight w:val="none"/>
          <w:lang w:eastAsia="zh-CN"/>
        </w:rPr>
        <w:t>技术部分对应评分标准“技术评估”，依次详述，格式自拟。</w:t>
      </w:r>
    </w:p>
    <w:p w14:paraId="39CD46C4">
      <w:pPr>
        <w:spacing w:before="91" w:line="220" w:lineRule="auto"/>
        <w:ind w:left="3373"/>
        <w:outlineLvl w:val="2"/>
        <w:rPr>
          <w:rFonts w:ascii="宋体" w:hAnsi="宋体" w:cs="宋体"/>
          <w:color w:val="000000"/>
          <w:sz w:val="28"/>
          <w:szCs w:val="28"/>
          <w:highlight w:val="none"/>
        </w:rPr>
      </w:pPr>
      <w:r>
        <w:rPr>
          <w:rFonts w:ascii="宋体" w:hAnsi="宋体" w:cs="宋体"/>
          <w:color w:val="000000"/>
          <w:spacing w:val="-10"/>
          <w:sz w:val="28"/>
          <w:szCs w:val="28"/>
          <w:highlight w:val="none"/>
        </w:rPr>
        <w:t>(</w:t>
      </w:r>
      <w:r>
        <w:rPr>
          <w:rFonts w:ascii="宋体" w:hAnsi="宋体" w:cs="宋体"/>
          <w:color w:val="000000"/>
          <w:spacing w:val="-5"/>
          <w:sz w:val="28"/>
          <w:szCs w:val="28"/>
          <w:highlight w:val="none"/>
        </w:rPr>
        <w:t>二)技术响应及偏离表</w:t>
      </w:r>
    </w:p>
    <w:p w14:paraId="004A095C">
      <w:pPr>
        <w:spacing w:line="360" w:lineRule="auto"/>
        <w:jc w:val="center"/>
        <w:rPr>
          <w:rFonts w:hint="eastAsia" w:ascii="宋体" w:hAnsi="宋体" w:cs="宋体"/>
          <w:color w:val="000000"/>
          <w:sz w:val="24"/>
          <w:highlight w:val="none"/>
        </w:rPr>
      </w:pPr>
      <w:bookmarkStart w:id="92" w:name="_bookmark80"/>
      <w:bookmarkEnd w:id="92"/>
    </w:p>
    <w:tbl>
      <w:tblPr>
        <w:tblStyle w:val="69"/>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5"/>
        <w:gridCol w:w="848"/>
        <w:gridCol w:w="1004"/>
        <w:gridCol w:w="1439"/>
        <w:gridCol w:w="1558"/>
        <w:gridCol w:w="2206"/>
      </w:tblGrid>
      <w:tr w14:paraId="11ED3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3" w:hRule="atLeast"/>
          <w:jc w:val="center"/>
        </w:trPr>
        <w:tc>
          <w:tcPr>
            <w:tcW w:w="765" w:type="dxa"/>
            <w:noWrap w:val="0"/>
            <w:vAlign w:val="center"/>
          </w:tcPr>
          <w:p w14:paraId="13BFAED7">
            <w:pPr>
              <w:jc w:val="center"/>
              <w:rPr>
                <w:rFonts w:hint="eastAsia"/>
                <w:color w:val="000000"/>
                <w:highlight w:val="none"/>
              </w:rPr>
            </w:pPr>
            <w:r>
              <w:rPr>
                <w:rFonts w:hint="eastAsia"/>
                <w:color w:val="000000"/>
                <w:highlight w:val="none"/>
              </w:rPr>
              <w:t>序号</w:t>
            </w:r>
          </w:p>
        </w:tc>
        <w:tc>
          <w:tcPr>
            <w:tcW w:w="848" w:type="dxa"/>
            <w:noWrap w:val="0"/>
            <w:vAlign w:val="center"/>
          </w:tcPr>
          <w:p w14:paraId="34755BAA">
            <w:pPr>
              <w:jc w:val="center"/>
              <w:rPr>
                <w:rFonts w:hint="eastAsia"/>
                <w:color w:val="000000"/>
                <w:highlight w:val="none"/>
              </w:rPr>
            </w:pPr>
            <w:r>
              <w:rPr>
                <w:rFonts w:hint="eastAsia"/>
                <w:color w:val="000000"/>
                <w:highlight w:val="none"/>
              </w:rPr>
              <w:t>名称</w:t>
            </w:r>
          </w:p>
        </w:tc>
        <w:tc>
          <w:tcPr>
            <w:tcW w:w="1004" w:type="dxa"/>
            <w:noWrap w:val="0"/>
            <w:vAlign w:val="center"/>
          </w:tcPr>
          <w:p w14:paraId="6A3895ED">
            <w:pPr>
              <w:jc w:val="center"/>
              <w:rPr>
                <w:rFonts w:hint="eastAsia"/>
                <w:color w:val="000000"/>
                <w:highlight w:val="none"/>
              </w:rPr>
            </w:pPr>
            <w:r>
              <w:rPr>
                <w:rFonts w:hint="eastAsia"/>
                <w:color w:val="000000"/>
                <w:highlight w:val="none"/>
                <w:lang w:val="en-US" w:eastAsia="zh-CN"/>
              </w:rPr>
              <w:t>招标</w:t>
            </w:r>
            <w:r>
              <w:rPr>
                <w:rFonts w:hint="eastAsia"/>
                <w:color w:val="000000"/>
                <w:highlight w:val="none"/>
              </w:rPr>
              <w:t>文件要求</w:t>
            </w:r>
          </w:p>
        </w:tc>
        <w:tc>
          <w:tcPr>
            <w:tcW w:w="1439" w:type="dxa"/>
            <w:noWrap w:val="0"/>
            <w:vAlign w:val="center"/>
          </w:tcPr>
          <w:p w14:paraId="397BFE96">
            <w:pPr>
              <w:jc w:val="center"/>
              <w:rPr>
                <w:rFonts w:hint="eastAsia"/>
                <w:color w:val="000000"/>
                <w:highlight w:val="none"/>
              </w:rPr>
            </w:pPr>
            <w:r>
              <w:rPr>
                <w:rFonts w:hint="eastAsia"/>
                <w:color w:val="000000"/>
                <w:highlight w:val="none"/>
              </w:rPr>
              <w:t>响应参数</w:t>
            </w:r>
          </w:p>
        </w:tc>
        <w:tc>
          <w:tcPr>
            <w:tcW w:w="1558" w:type="dxa"/>
            <w:noWrap w:val="0"/>
            <w:vAlign w:val="center"/>
          </w:tcPr>
          <w:p w14:paraId="5F19B794">
            <w:pPr>
              <w:jc w:val="center"/>
              <w:rPr>
                <w:rFonts w:hint="eastAsia"/>
                <w:color w:val="000000"/>
                <w:highlight w:val="none"/>
              </w:rPr>
            </w:pPr>
            <w:r>
              <w:rPr>
                <w:rFonts w:hint="eastAsia"/>
                <w:color w:val="000000"/>
                <w:highlight w:val="none"/>
              </w:rPr>
              <w:t>偏离情况(正偏离/无偏离/负偏离)</w:t>
            </w:r>
          </w:p>
        </w:tc>
        <w:tc>
          <w:tcPr>
            <w:tcW w:w="2206" w:type="dxa"/>
            <w:noWrap w:val="0"/>
            <w:vAlign w:val="center"/>
          </w:tcPr>
          <w:p w14:paraId="32C066FC">
            <w:pPr>
              <w:jc w:val="center"/>
              <w:rPr>
                <w:rFonts w:hint="eastAsia"/>
                <w:color w:val="000000"/>
                <w:highlight w:val="none"/>
              </w:rPr>
            </w:pPr>
            <w:r>
              <w:rPr>
                <w:rFonts w:hint="eastAsia"/>
                <w:color w:val="000000"/>
                <w:highlight w:val="none"/>
              </w:rPr>
              <w:t>备注(证明材料位置</w:t>
            </w:r>
            <w:r>
              <w:rPr>
                <w:rFonts w:hint="eastAsia"/>
                <w:color w:val="000000"/>
                <w:highlight w:val="none"/>
                <w:lang w:eastAsia="zh-CN"/>
              </w:rPr>
              <w:t>，</w:t>
            </w:r>
            <w:r>
              <w:rPr>
                <w:rFonts w:hint="eastAsia"/>
                <w:color w:val="000000"/>
                <w:highlight w:val="none"/>
                <w:lang w:val="en-US" w:eastAsia="zh-CN"/>
              </w:rPr>
              <w:t>如有</w:t>
            </w:r>
            <w:r>
              <w:rPr>
                <w:rFonts w:hint="eastAsia"/>
                <w:color w:val="000000"/>
                <w:highlight w:val="none"/>
              </w:rPr>
              <w:t>)</w:t>
            </w:r>
          </w:p>
        </w:tc>
      </w:tr>
      <w:tr w14:paraId="0A2BB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765" w:type="dxa"/>
            <w:vMerge w:val="restart"/>
            <w:noWrap w:val="0"/>
            <w:vAlign w:val="center"/>
          </w:tcPr>
          <w:p w14:paraId="2CF0D9A3">
            <w:pPr>
              <w:jc w:val="center"/>
              <w:rPr>
                <w:rFonts w:hint="eastAsia"/>
                <w:color w:val="000000"/>
                <w:highlight w:val="none"/>
              </w:rPr>
            </w:pPr>
            <w:r>
              <w:rPr>
                <w:rFonts w:hint="eastAsia"/>
                <w:color w:val="000000"/>
                <w:highlight w:val="none"/>
              </w:rPr>
              <w:t>1</w:t>
            </w:r>
          </w:p>
        </w:tc>
        <w:tc>
          <w:tcPr>
            <w:tcW w:w="848" w:type="dxa"/>
            <w:vMerge w:val="restart"/>
            <w:noWrap w:val="0"/>
            <w:vAlign w:val="center"/>
          </w:tcPr>
          <w:p w14:paraId="2D7F26FD">
            <w:pPr>
              <w:jc w:val="center"/>
              <w:rPr>
                <w:rFonts w:hint="eastAsia"/>
                <w:color w:val="000000"/>
                <w:highlight w:val="none"/>
              </w:rPr>
            </w:pPr>
          </w:p>
        </w:tc>
        <w:tc>
          <w:tcPr>
            <w:tcW w:w="1004" w:type="dxa"/>
            <w:noWrap w:val="0"/>
            <w:vAlign w:val="center"/>
          </w:tcPr>
          <w:p w14:paraId="65936A15">
            <w:pPr>
              <w:jc w:val="center"/>
              <w:rPr>
                <w:rFonts w:hint="eastAsia"/>
                <w:color w:val="000000"/>
                <w:highlight w:val="none"/>
              </w:rPr>
            </w:pPr>
          </w:p>
        </w:tc>
        <w:tc>
          <w:tcPr>
            <w:tcW w:w="1439" w:type="dxa"/>
            <w:noWrap w:val="0"/>
            <w:vAlign w:val="center"/>
          </w:tcPr>
          <w:p w14:paraId="1C58DC63">
            <w:pPr>
              <w:jc w:val="center"/>
              <w:rPr>
                <w:rFonts w:hint="eastAsia"/>
                <w:color w:val="000000"/>
                <w:highlight w:val="none"/>
              </w:rPr>
            </w:pPr>
          </w:p>
        </w:tc>
        <w:tc>
          <w:tcPr>
            <w:tcW w:w="1558" w:type="dxa"/>
            <w:noWrap w:val="0"/>
            <w:vAlign w:val="center"/>
          </w:tcPr>
          <w:p w14:paraId="7EA4EA65">
            <w:pPr>
              <w:jc w:val="center"/>
              <w:rPr>
                <w:rFonts w:hint="eastAsia"/>
                <w:color w:val="000000"/>
                <w:highlight w:val="none"/>
              </w:rPr>
            </w:pPr>
          </w:p>
        </w:tc>
        <w:tc>
          <w:tcPr>
            <w:tcW w:w="2206" w:type="dxa"/>
            <w:noWrap w:val="0"/>
            <w:vAlign w:val="center"/>
          </w:tcPr>
          <w:p w14:paraId="2C261075">
            <w:pPr>
              <w:jc w:val="center"/>
              <w:rPr>
                <w:rFonts w:hint="eastAsia"/>
                <w:color w:val="000000"/>
                <w:highlight w:val="none"/>
              </w:rPr>
            </w:pPr>
          </w:p>
        </w:tc>
      </w:tr>
      <w:tr w14:paraId="652A4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765" w:type="dxa"/>
            <w:vMerge w:val="continue"/>
            <w:noWrap w:val="0"/>
            <w:vAlign w:val="center"/>
          </w:tcPr>
          <w:p w14:paraId="2B528E6D">
            <w:pPr>
              <w:jc w:val="center"/>
              <w:rPr>
                <w:rFonts w:hint="eastAsia"/>
                <w:color w:val="000000"/>
                <w:highlight w:val="none"/>
              </w:rPr>
            </w:pPr>
          </w:p>
        </w:tc>
        <w:tc>
          <w:tcPr>
            <w:tcW w:w="848" w:type="dxa"/>
            <w:vMerge w:val="continue"/>
            <w:noWrap w:val="0"/>
            <w:vAlign w:val="center"/>
          </w:tcPr>
          <w:p w14:paraId="1A3F645C">
            <w:pPr>
              <w:jc w:val="center"/>
              <w:rPr>
                <w:rFonts w:hint="eastAsia"/>
                <w:color w:val="000000"/>
                <w:highlight w:val="none"/>
              </w:rPr>
            </w:pPr>
          </w:p>
        </w:tc>
        <w:tc>
          <w:tcPr>
            <w:tcW w:w="1004" w:type="dxa"/>
            <w:noWrap w:val="0"/>
            <w:vAlign w:val="center"/>
          </w:tcPr>
          <w:p w14:paraId="36B4B491">
            <w:pPr>
              <w:jc w:val="center"/>
              <w:rPr>
                <w:rFonts w:hint="eastAsia"/>
                <w:color w:val="000000"/>
                <w:highlight w:val="none"/>
              </w:rPr>
            </w:pPr>
          </w:p>
        </w:tc>
        <w:tc>
          <w:tcPr>
            <w:tcW w:w="1439" w:type="dxa"/>
            <w:noWrap w:val="0"/>
            <w:vAlign w:val="center"/>
          </w:tcPr>
          <w:p w14:paraId="283690BF">
            <w:pPr>
              <w:jc w:val="center"/>
              <w:rPr>
                <w:rFonts w:hint="eastAsia"/>
                <w:color w:val="000000"/>
                <w:highlight w:val="none"/>
              </w:rPr>
            </w:pPr>
          </w:p>
        </w:tc>
        <w:tc>
          <w:tcPr>
            <w:tcW w:w="1558" w:type="dxa"/>
            <w:noWrap w:val="0"/>
            <w:vAlign w:val="center"/>
          </w:tcPr>
          <w:p w14:paraId="1EE7CE0F">
            <w:pPr>
              <w:jc w:val="center"/>
              <w:rPr>
                <w:rFonts w:hint="eastAsia"/>
                <w:color w:val="000000"/>
                <w:highlight w:val="none"/>
              </w:rPr>
            </w:pPr>
          </w:p>
        </w:tc>
        <w:tc>
          <w:tcPr>
            <w:tcW w:w="2206" w:type="dxa"/>
            <w:noWrap w:val="0"/>
            <w:vAlign w:val="center"/>
          </w:tcPr>
          <w:p w14:paraId="32299D60">
            <w:pPr>
              <w:jc w:val="center"/>
              <w:rPr>
                <w:rFonts w:hint="eastAsia"/>
                <w:color w:val="000000"/>
                <w:highlight w:val="none"/>
              </w:rPr>
            </w:pPr>
          </w:p>
        </w:tc>
      </w:tr>
      <w:tr w14:paraId="4B58D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65" w:type="dxa"/>
            <w:vMerge w:val="continue"/>
            <w:noWrap w:val="0"/>
            <w:vAlign w:val="center"/>
          </w:tcPr>
          <w:p w14:paraId="25CDD0F4">
            <w:pPr>
              <w:jc w:val="center"/>
              <w:rPr>
                <w:rFonts w:hint="eastAsia"/>
                <w:color w:val="000000"/>
                <w:highlight w:val="none"/>
              </w:rPr>
            </w:pPr>
          </w:p>
        </w:tc>
        <w:tc>
          <w:tcPr>
            <w:tcW w:w="848" w:type="dxa"/>
            <w:vMerge w:val="continue"/>
            <w:noWrap w:val="0"/>
            <w:vAlign w:val="center"/>
          </w:tcPr>
          <w:p w14:paraId="2BA4BCA2">
            <w:pPr>
              <w:jc w:val="center"/>
              <w:rPr>
                <w:rFonts w:hint="eastAsia"/>
                <w:color w:val="000000"/>
                <w:highlight w:val="none"/>
              </w:rPr>
            </w:pPr>
          </w:p>
        </w:tc>
        <w:tc>
          <w:tcPr>
            <w:tcW w:w="1004" w:type="dxa"/>
            <w:noWrap w:val="0"/>
            <w:vAlign w:val="center"/>
          </w:tcPr>
          <w:p w14:paraId="663A9BA4">
            <w:pPr>
              <w:jc w:val="center"/>
              <w:rPr>
                <w:rFonts w:hint="eastAsia"/>
                <w:color w:val="000000"/>
                <w:highlight w:val="none"/>
              </w:rPr>
            </w:pPr>
          </w:p>
        </w:tc>
        <w:tc>
          <w:tcPr>
            <w:tcW w:w="1439" w:type="dxa"/>
            <w:noWrap w:val="0"/>
            <w:vAlign w:val="center"/>
          </w:tcPr>
          <w:p w14:paraId="13AA57CE">
            <w:pPr>
              <w:jc w:val="center"/>
              <w:rPr>
                <w:rFonts w:hint="eastAsia"/>
                <w:color w:val="000000"/>
                <w:highlight w:val="none"/>
              </w:rPr>
            </w:pPr>
          </w:p>
        </w:tc>
        <w:tc>
          <w:tcPr>
            <w:tcW w:w="1558" w:type="dxa"/>
            <w:noWrap w:val="0"/>
            <w:vAlign w:val="center"/>
          </w:tcPr>
          <w:p w14:paraId="571E04CD">
            <w:pPr>
              <w:jc w:val="center"/>
              <w:rPr>
                <w:rFonts w:hint="eastAsia"/>
                <w:color w:val="000000"/>
                <w:highlight w:val="none"/>
              </w:rPr>
            </w:pPr>
          </w:p>
        </w:tc>
        <w:tc>
          <w:tcPr>
            <w:tcW w:w="2206" w:type="dxa"/>
            <w:noWrap w:val="0"/>
            <w:vAlign w:val="center"/>
          </w:tcPr>
          <w:p w14:paraId="781C430C">
            <w:pPr>
              <w:jc w:val="center"/>
              <w:rPr>
                <w:rFonts w:hint="eastAsia"/>
                <w:color w:val="000000"/>
                <w:highlight w:val="none"/>
              </w:rPr>
            </w:pPr>
          </w:p>
        </w:tc>
      </w:tr>
      <w:tr w14:paraId="40C0F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765" w:type="dxa"/>
            <w:vMerge w:val="restart"/>
            <w:noWrap w:val="0"/>
            <w:vAlign w:val="center"/>
          </w:tcPr>
          <w:p w14:paraId="5B21DDB2">
            <w:pPr>
              <w:jc w:val="center"/>
              <w:rPr>
                <w:rFonts w:hint="eastAsia"/>
                <w:color w:val="000000"/>
                <w:highlight w:val="none"/>
              </w:rPr>
            </w:pPr>
            <w:r>
              <w:rPr>
                <w:rFonts w:hint="eastAsia"/>
                <w:color w:val="000000"/>
                <w:highlight w:val="none"/>
              </w:rPr>
              <w:t>2</w:t>
            </w:r>
          </w:p>
        </w:tc>
        <w:tc>
          <w:tcPr>
            <w:tcW w:w="848" w:type="dxa"/>
            <w:vMerge w:val="restart"/>
            <w:noWrap w:val="0"/>
            <w:vAlign w:val="center"/>
          </w:tcPr>
          <w:p w14:paraId="725388D3">
            <w:pPr>
              <w:jc w:val="center"/>
              <w:rPr>
                <w:rFonts w:hint="eastAsia"/>
                <w:color w:val="000000"/>
                <w:highlight w:val="none"/>
              </w:rPr>
            </w:pPr>
          </w:p>
        </w:tc>
        <w:tc>
          <w:tcPr>
            <w:tcW w:w="1004" w:type="dxa"/>
            <w:noWrap w:val="0"/>
            <w:vAlign w:val="center"/>
          </w:tcPr>
          <w:p w14:paraId="1CC8E5AA">
            <w:pPr>
              <w:jc w:val="center"/>
              <w:rPr>
                <w:rFonts w:hint="eastAsia"/>
                <w:color w:val="000000"/>
                <w:highlight w:val="none"/>
              </w:rPr>
            </w:pPr>
          </w:p>
        </w:tc>
        <w:tc>
          <w:tcPr>
            <w:tcW w:w="1439" w:type="dxa"/>
            <w:noWrap w:val="0"/>
            <w:vAlign w:val="center"/>
          </w:tcPr>
          <w:p w14:paraId="5AB429C5">
            <w:pPr>
              <w:jc w:val="center"/>
              <w:rPr>
                <w:rFonts w:hint="eastAsia"/>
                <w:color w:val="000000"/>
                <w:highlight w:val="none"/>
              </w:rPr>
            </w:pPr>
          </w:p>
        </w:tc>
        <w:tc>
          <w:tcPr>
            <w:tcW w:w="1558" w:type="dxa"/>
            <w:noWrap w:val="0"/>
            <w:vAlign w:val="center"/>
          </w:tcPr>
          <w:p w14:paraId="05EDD391">
            <w:pPr>
              <w:jc w:val="center"/>
              <w:rPr>
                <w:rFonts w:hint="eastAsia"/>
                <w:color w:val="000000"/>
                <w:highlight w:val="none"/>
              </w:rPr>
            </w:pPr>
          </w:p>
        </w:tc>
        <w:tc>
          <w:tcPr>
            <w:tcW w:w="2206" w:type="dxa"/>
            <w:noWrap w:val="0"/>
            <w:vAlign w:val="center"/>
          </w:tcPr>
          <w:p w14:paraId="0AFE8B1B">
            <w:pPr>
              <w:jc w:val="center"/>
              <w:rPr>
                <w:rFonts w:hint="eastAsia"/>
                <w:color w:val="000000"/>
                <w:highlight w:val="none"/>
              </w:rPr>
            </w:pPr>
          </w:p>
        </w:tc>
      </w:tr>
      <w:tr w14:paraId="67AD7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jc w:val="center"/>
        </w:trPr>
        <w:tc>
          <w:tcPr>
            <w:tcW w:w="765" w:type="dxa"/>
            <w:vMerge w:val="continue"/>
            <w:noWrap w:val="0"/>
            <w:vAlign w:val="center"/>
          </w:tcPr>
          <w:p w14:paraId="5BEDE9D8">
            <w:pPr>
              <w:jc w:val="center"/>
              <w:rPr>
                <w:rFonts w:hint="eastAsia"/>
                <w:color w:val="000000"/>
                <w:highlight w:val="none"/>
              </w:rPr>
            </w:pPr>
          </w:p>
        </w:tc>
        <w:tc>
          <w:tcPr>
            <w:tcW w:w="848" w:type="dxa"/>
            <w:vMerge w:val="continue"/>
            <w:noWrap w:val="0"/>
            <w:vAlign w:val="center"/>
          </w:tcPr>
          <w:p w14:paraId="7A100E88">
            <w:pPr>
              <w:jc w:val="center"/>
              <w:rPr>
                <w:rFonts w:hint="eastAsia"/>
                <w:color w:val="000000"/>
                <w:highlight w:val="none"/>
              </w:rPr>
            </w:pPr>
          </w:p>
        </w:tc>
        <w:tc>
          <w:tcPr>
            <w:tcW w:w="1004" w:type="dxa"/>
            <w:noWrap w:val="0"/>
            <w:vAlign w:val="center"/>
          </w:tcPr>
          <w:p w14:paraId="75EF4FF6">
            <w:pPr>
              <w:jc w:val="center"/>
              <w:rPr>
                <w:rFonts w:hint="eastAsia"/>
                <w:color w:val="000000"/>
                <w:highlight w:val="none"/>
              </w:rPr>
            </w:pPr>
          </w:p>
        </w:tc>
        <w:tc>
          <w:tcPr>
            <w:tcW w:w="1439" w:type="dxa"/>
            <w:noWrap w:val="0"/>
            <w:vAlign w:val="center"/>
          </w:tcPr>
          <w:p w14:paraId="12757FC1">
            <w:pPr>
              <w:jc w:val="center"/>
              <w:rPr>
                <w:rFonts w:hint="eastAsia"/>
                <w:color w:val="000000"/>
                <w:highlight w:val="none"/>
              </w:rPr>
            </w:pPr>
          </w:p>
        </w:tc>
        <w:tc>
          <w:tcPr>
            <w:tcW w:w="1558" w:type="dxa"/>
            <w:noWrap w:val="0"/>
            <w:vAlign w:val="center"/>
          </w:tcPr>
          <w:p w14:paraId="39406FA8">
            <w:pPr>
              <w:jc w:val="center"/>
              <w:rPr>
                <w:rFonts w:hint="eastAsia"/>
                <w:color w:val="000000"/>
                <w:highlight w:val="none"/>
              </w:rPr>
            </w:pPr>
          </w:p>
        </w:tc>
        <w:tc>
          <w:tcPr>
            <w:tcW w:w="2206" w:type="dxa"/>
            <w:noWrap w:val="0"/>
            <w:vAlign w:val="center"/>
          </w:tcPr>
          <w:p w14:paraId="01A45FAC">
            <w:pPr>
              <w:jc w:val="center"/>
              <w:rPr>
                <w:rFonts w:hint="eastAsia"/>
                <w:color w:val="000000"/>
                <w:highlight w:val="none"/>
              </w:rPr>
            </w:pPr>
          </w:p>
        </w:tc>
      </w:tr>
      <w:tr w14:paraId="19F07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765" w:type="dxa"/>
            <w:vMerge w:val="continue"/>
            <w:noWrap w:val="0"/>
            <w:vAlign w:val="center"/>
          </w:tcPr>
          <w:p w14:paraId="24554B4F">
            <w:pPr>
              <w:jc w:val="center"/>
              <w:rPr>
                <w:rFonts w:hint="eastAsia"/>
                <w:color w:val="000000"/>
                <w:highlight w:val="none"/>
              </w:rPr>
            </w:pPr>
          </w:p>
        </w:tc>
        <w:tc>
          <w:tcPr>
            <w:tcW w:w="848" w:type="dxa"/>
            <w:vMerge w:val="continue"/>
            <w:noWrap w:val="0"/>
            <w:vAlign w:val="center"/>
          </w:tcPr>
          <w:p w14:paraId="4A9C4879">
            <w:pPr>
              <w:jc w:val="center"/>
              <w:rPr>
                <w:rFonts w:hint="eastAsia"/>
                <w:color w:val="000000"/>
                <w:highlight w:val="none"/>
              </w:rPr>
            </w:pPr>
          </w:p>
        </w:tc>
        <w:tc>
          <w:tcPr>
            <w:tcW w:w="1004" w:type="dxa"/>
            <w:noWrap w:val="0"/>
            <w:vAlign w:val="center"/>
          </w:tcPr>
          <w:p w14:paraId="614BA0B1">
            <w:pPr>
              <w:jc w:val="center"/>
              <w:rPr>
                <w:rFonts w:hint="eastAsia"/>
                <w:color w:val="000000"/>
                <w:highlight w:val="none"/>
              </w:rPr>
            </w:pPr>
          </w:p>
        </w:tc>
        <w:tc>
          <w:tcPr>
            <w:tcW w:w="1439" w:type="dxa"/>
            <w:noWrap w:val="0"/>
            <w:vAlign w:val="center"/>
          </w:tcPr>
          <w:p w14:paraId="056D3D1A">
            <w:pPr>
              <w:jc w:val="center"/>
              <w:rPr>
                <w:rFonts w:hint="eastAsia"/>
                <w:color w:val="000000"/>
                <w:highlight w:val="none"/>
              </w:rPr>
            </w:pPr>
          </w:p>
        </w:tc>
        <w:tc>
          <w:tcPr>
            <w:tcW w:w="1558" w:type="dxa"/>
            <w:noWrap w:val="0"/>
            <w:vAlign w:val="center"/>
          </w:tcPr>
          <w:p w14:paraId="5219E93D">
            <w:pPr>
              <w:jc w:val="center"/>
              <w:rPr>
                <w:rFonts w:hint="eastAsia"/>
                <w:color w:val="000000"/>
                <w:highlight w:val="none"/>
              </w:rPr>
            </w:pPr>
          </w:p>
        </w:tc>
        <w:tc>
          <w:tcPr>
            <w:tcW w:w="2206" w:type="dxa"/>
            <w:noWrap w:val="0"/>
            <w:vAlign w:val="center"/>
          </w:tcPr>
          <w:p w14:paraId="03D2BE25">
            <w:pPr>
              <w:jc w:val="center"/>
              <w:rPr>
                <w:rFonts w:hint="eastAsia"/>
                <w:color w:val="000000"/>
                <w:highlight w:val="none"/>
              </w:rPr>
            </w:pPr>
          </w:p>
        </w:tc>
      </w:tr>
      <w:tr w14:paraId="09C58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765" w:type="dxa"/>
            <w:vMerge w:val="restart"/>
            <w:noWrap w:val="0"/>
            <w:vAlign w:val="center"/>
          </w:tcPr>
          <w:p w14:paraId="12D0CAC6">
            <w:pPr>
              <w:jc w:val="center"/>
              <w:rPr>
                <w:rFonts w:hint="eastAsia"/>
                <w:color w:val="000000"/>
                <w:highlight w:val="none"/>
              </w:rPr>
            </w:pPr>
            <w:r>
              <w:rPr>
                <w:rFonts w:hint="eastAsia"/>
                <w:color w:val="000000"/>
                <w:highlight w:val="none"/>
              </w:rPr>
              <w:t>……</w:t>
            </w:r>
          </w:p>
        </w:tc>
        <w:tc>
          <w:tcPr>
            <w:tcW w:w="848" w:type="dxa"/>
            <w:vMerge w:val="restart"/>
            <w:noWrap w:val="0"/>
            <w:vAlign w:val="center"/>
          </w:tcPr>
          <w:p w14:paraId="4E25D264">
            <w:pPr>
              <w:jc w:val="center"/>
              <w:rPr>
                <w:rFonts w:hint="eastAsia"/>
                <w:color w:val="000000"/>
                <w:highlight w:val="none"/>
              </w:rPr>
            </w:pPr>
          </w:p>
        </w:tc>
        <w:tc>
          <w:tcPr>
            <w:tcW w:w="1004" w:type="dxa"/>
            <w:noWrap w:val="0"/>
            <w:vAlign w:val="center"/>
          </w:tcPr>
          <w:p w14:paraId="0B59DE03">
            <w:pPr>
              <w:jc w:val="center"/>
              <w:rPr>
                <w:rFonts w:hint="eastAsia"/>
                <w:color w:val="000000"/>
                <w:highlight w:val="none"/>
              </w:rPr>
            </w:pPr>
          </w:p>
        </w:tc>
        <w:tc>
          <w:tcPr>
            <w:tcW w:w="1439" w:type="dxa"/>
            <w:noWrap w:val="0"/>
            <w:vAlign w:val="center"/>
          </w:tcPr>
          <w:p w14:paraId="125E12E0">
            <w:pPr>
              <w:jc w:val="center"/>
              <w:rPr>
                <w:rFonts w:hint="eastAsia"/>
                <w:color w:val="000000"/>
                <w:highlight w:val="none"/>
              </w:rPr>
            </w:pPr>
          </w:p>
        </w:tc>
        <w:tc>
          <w:tcPr>
            <w:tcW w:w="1558" w:type="dxa"/>
            <w:noWrap w:val="0"/>
            <w:vAlign w:val="center"/>
          </w:tcPr>
          <w:p w14:paraId="209606DD">
            <w:pPr>
              <w:jc w:val="center"/>
              <w:rPr>
                <w:rFonts w:hint="eastAsia"/>
                <w:color w:val="000000"/>
                <w:highlight w:val="none"/>
              </w:rPr>
            </w:pPr>
          </w:p>
        </w:tc>
        <w:tc>
          <w:tcPr>
            <w:tcW w:w="2206" w:type="dxa"/>
            <w:noWrap w:val="0"/>
            <w:vAlign w:val="center"/>
          </w:tcPr>
          <w:p w14:paraId="1FB7C52C">
            <w:pPr>
              <w:jc w:val="center"/>
              <w:rPr>
                <w:rFonts w:hint="eastAsia"/>
                <w:color w:val="000000"/>
                <w:highlight w:val="none"/>
              </w:rPr>
            </w:pPr>
          </w:p>
        </w:tc>
      </w:tr>
      <w:tr w14:paraId="543C2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765" w:type="dxa"/>
            <w:vMerge w:val="continue"/>
            <w:noWrap w:val="0"/>
            <w:vAlign w:val="center"/>
          </w:tcPr>
          <w:p w14:paraId="365E836E">
            <w:pPr>
              <w:jc w:val="center"/>
              <w:rPr>
                <w:rFonts w:hint="eastAsia"/>
                <w:color w:val="000000"/>
                <w:highlight w:val="none"/>
              </w:rPr>
            </w:pPr>
          </w:p>
        </w:tc>
        <w:tc>
          <w:tcPr>
            <w:tcW w:w="848" w:type="dxa"/>
            <w:vMerge w:val="continue"/>
            <w:noWrap w:val="0"/>
            <w:vAlign w:val="center"/>
          </w:tcPr>
          <w:p w14:paraId="64902017">
            <w:pPr>
              <w:jc w:val="center"/>
              <w:rPr>
                <w:rFonts w:hint="eastAsia"/>
                <w:color w:val="000000"/>
                <w:highlight w:val="none"/>
              </w:rPr>
            </w:pPr>
          </w:p>
        </w:tc>
        <w:tc>
          <w:tcPr>
            <w:tcW w:w="1004" w:type="dxa"/>
            <w:noWrap w:val="0"/>
            <w:vAlign w:val="center"/>
          </w:tcPr>
          <w:p w14:paraId="5665208C">
            <w:pPr>
              <w:jc w:val="center"/>
              <w:rPr>
                <w:rFonts w:hint="eastAsia"/>
                <w:color w:val="000000"/>
                <w:highlight w:val="none"/>
              </w:rPr>
            </w:pPr>
          </w:p>
        </w:tc>
        <w:tc>
          <w:tcPr>
            <w:tcW w:w="1439" w:type="dxa"/>
            <w:noWrap w:val="0"/>
            <w:vAlign w:val="center"/>
          </w:tcPr>
          <w:p w14:paraId="0126F2AA">
            <w:pPr>
              <w:jc w:val="center"/>
              <w:rPr>
                <w:rFonts w:hint="eastAsia"/>
                <w:color w:val="000000"/>
                <w:highlight w:val="none"/>
              </w:rPr>
            </w:pPr>
          </w:p>
        </w:tc>
        <w:tc>
          <w:tcPr>
            <w:tcW w:w="1558" w:type="dxa"/>
            <w:noWrap w:val="0"/>
            <w:vAlign w:val="center"/>
          </w:tcPr>
          <w:p w14:paraId="5608A833">
            <w:pPr>
              <w:jc w:val="center"/>
              <w:rPr>
                <w:rFonts w:hint="eastAsia"/>
                <w:color w:val="000000"/>
                <w:highlight w:val="none"/>
              </w:rPr>
            </w:pPr>
          </w:p>
        </w:tc>
        <w:tc>
          <w:tcPr>
            <w:tcW w:w="2206" w:type="dxa"/>
            <w:noWrap w:val="0"/>
            <w:vAlign w:val="center"/>
          </w:tcPr>
          <w:p w14:paraId="3F7D7340">
            <w:pPr>
              <w:jc w:val="center"/>
              <w:rPr>
                <w:rFonts w:hint="eastAsia"/>
                <w:color w:val="000000"/>
                <w:highlight w:val="none"/>
              </w:rPr>
            </w:pPr>
          </w:p>
        </w:tc>
      </w:tr>
      <w:tr w14:paraId="402C9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jc w:val="center"/>
        </w:trPr>
        <w:tc>
          <w:tcPr>
            <w:tcW w:w="765" w:type="dxa"/>
            <w:vMerge w:val="continue"/>
            <w:noWrap w:val="0"/>
            <w:vAlign w:val="center"/>
          </w:tcPr>
          <w:p w14:paraId="2F3EE05B">
            <w:pPr>
              <w:jc w:val="center"/>
              <w:rPr>
                <w:rFonts w:hint="eastAsia"/>
                <w:color w:val="000000"/>
                <w:highlight w:val="none"/>
              </w:rPr>
            </w:pPr>
          </w:p>
        </w:tc>
        <w:tc>
          <w:tcPr>
            <w:tcW w:w="848" w:type="dxa"/>
            <w:vMerge w:val="continue"/>
            <w:noWrap w:val="0"/>
            <w:vAlign w:val="center"/>
          </w:tcPr>
          <w:p w14:paraId="0EA8CC89">
            <w:pPr>
              <w:jc w:val="center"/>
              <w:rPr>
                <w:rFonts w:hint="eastAsia"/>
                <w:color w:val="000000"/>
                <w:highlight w:val="none"/>
              </w:rPr>
            </w:pPr>
          </w:p>
        </w:tc>
        <w:tc>
          <w:tcPr>
            <w:tcW w:w="1004" w:type="dxa"/>
            <w:noWrap w:val="0"/>
            <w:vAlign w:val="center"/>
          </w:tcPr>
          <w:p w14:paraId="71554197">
            <w:pPr>
              <w:jc w:val="center"/>
              <w:rPr>
                <w:rFonts w:hint="eastAsia"/>
                <w:color w:val="000000"/>
                <w:highlight w:val="none"/>
              </w:rPr>
            </w:pPr>
          </w:p>
        </w:tc>
        <w:tc>
          <w:tcPr>
            <w:tcW w:w="1439" w:type="dxa"/>
            <w:noWrap w:val="0"/>
            <w:vAlign w:val="center"/>
          </w:tcPr>
          <w:p w14:paraId="60674E9B">
            <w:pPr>
              <w:jc w:val="center"/>
              <w:rPr>
                <w:rFonts w:hint="eastAsia"/>
                <w:color w:val="000000"/>
                <w:highlight w:val="none"/>
              </w:rPr>
            </w:pPr>
          </w:p>
        </w:tc>
        <w:tc>
          <w:tcPr>
            <w:tcW w:w="1558" w:type="dxa"/>
            <w:noWrap w:val="0"/>
            <w:vAlign w:val="center"/>
          </w:tcPr>
          <w:p w14:paraId="6AECD6E7">
            <w:pPr>
              <w:jc w:val="center"/>
              <w:rPr>
                <w:rFonts w:hint="eastAsia"/>
                <w:color w:val="000000"/>
                <w:highlight w:val="none"/>
              </w:rPr>
            </w:pPr>
          </w:p>
        </w:tc>
        <w:tc>
          <w:tcPr>
            <w:tcW w:w="2206" w:type="dxa"/>
            <w:noWrap w:val="0"/>
            <w:vAlign w:val="center"/>
          </w:tcPr>
          <w:p w14:paraId="0EE0961F">
            <w:pPr>
              <w:jc w:val="center"/>
              <w:rPr>
                <w:rFonts w:hint="eastAsia"/>
                <w:color w:val="000000"/>
                <w:highlight w:val="none"/>
              </w:rPr>
            </w:pPr>
          </w:p>
        </w:tc>
      </w:tr>
    </w:tbl>
    <w:p w14:paraId="4370BEE5">
      <w:pPr>
        <w:spacing w:before="113" w:line="360" w:lineRule="auto"/>
        <w:ind w:left="36" w:right="28" w:firstLine="481"/>
        <w:rPr>
          <w:rFonts w:ascii="宋体" w:hAnsi="宋体" w:cs="宋体"/>
          <w:color w:val="000000"/>
          <w:sz w:val="24"/>
          <w:highlight w:val="none"/>
        </w:rPr>
      </w:pPr>
      <w:r>
        <w:rPr>
          <w:rFonts w:ascii="宋体" w:hAnsi="宋体" w:cs="宋体"/>
          <w:color w:val="000000"/>
          <w:spacing w:val="-7"/>
          <w:sz w:val="24"/>
          <w:highlight w:val="none"/>
          <w:u w:val="single"/>
        </w:rPr>
        <w:t>注</w:t>
      </w:r>
      <w:r>
        <w:rPr>
          <w:rFonts w:ascii="宋体" w:hAnsi="宋体" w:cs="宋体"/>
          <w:color w:val="000000"/>
          <w:spacing w:val="-6"/>
          <w:sz w:val="24"/>
          <w:highlight w:val="none"/>
          <w:u w:val="single"/>
        </w:rPr>
        <w:t>：1.按实际如实填写偏离表，如果虚假响应或简单复制招标文件提供的技术要求，</w:t>
      </w:r>
      <w:r>
        <w:rPr>
          <w:rFonts w:ascii="宋体" w:hAnsi="宋体" w:cs="宋体"/>
          <w:color w:val="000000"/>
          <w:spacing w:val="-19"/>
          <w:sz w:val="24"/>
          <w:highlight w:val="none"/>
          <w:u w:val="single"/>
        </w:rPr>
        <w:t>将</w:t>
      </w:r>
      <w:r>
        <w:rPr>
          <w:rFonts w:ascii="宋体" w:hAnsi="宋体" w:cs="宋体"/>
          <w:color w:val="000000"/>
          <w:spacing w:val="-13"/>
          <w:sz w:val="24"/>
          <w:highlight w:val="none"/>
          <w:u w:val="single"/>
        </w:rPr>
        <w:t>可能被视为无效的响应。</w:t>
      </w:r>
    </w:p>
    <w:p w14:paraId="5A467E20">
      <w:pPr>
        <w:pStyle w:val="1537"/>
        <w:numPr>
          <w:ilvl w:val="0"/>
          <w:numId w:val="0"/>
        </w:numPr>
        <w:spacing w:line="360" w:lineRule="auto"/>
        <w:jc w:val="both"/>
        <w:rPr>
          <w:rFonts w:hint="eastAsia" w:ascii="宋体" w:hAnsi="宋体" w:eastAsia="宋体" w:cs="宋体"/>
          <w:b/>
          <w:color w:val="auto"/>
          <w:sz w:val="32"/>
          <w:szCs w:val="32"/>
        </w:rPr>
      </w:pPr>
    </w:p>
    <w:p w14:paraId="7CCE68F8">
      <w:pPr>
        <w:widowControl/>
        <w:jc w:val="left"/>
        <w:rPr>
          <w:rFonts w:hint="eastAsia" w:ascii="宋体" w:hAnsi="宋体" w:eastAsia="宋体" w:cs="宋体"/>
          <w:b/>
          <w:color w:val="auto"/>
          <w:sz w:val="32"/>
          <w:szCs w:val="32"/>
        </w:rPr>
      </w:pPr>
    </w:p>
    <w:p w14:paraId="5F8EEDF1">
      <w:pPr>
        <w:widowControl/>
        <w:jc w:val="left"/>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p>
    <w:p w14:paraId="0970BA3A">
      <w:pPr>
        <w:pStyle w:val="3"/>
        <w:spacing w:before="140" w:after="140" w:line="360" w:lineRule="auto"/>
        <w:jc w:val="cente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七、商务部分（与评分标准对应）</w:t>
      </w:r>
    </w:p>
    <w:p w14:paraId="68E3D101">
      <w:pPr>
        <w:widowControl/>
        <w:jc w:val="center"/>
        <w:rPr>
          <w:rFonts w:hint="eastAsia" w:ascii="宋体" w:hAnsi="宋体" w:eastAsia="宋体" w:cs="宋体"/>
          <w:b/>
          <w:color w:val="auto"/>
          <w:sz w:val="32"/>
          <w:szCs w:val="32"/>
        </w:rPr>
      </w:pPr>
    </w:p>
    <w:p w14:paraId="54FDCD21">
      <w:pPr>
        <w:spacing w:line="360" w:lineRule="auto"/>
        <w:ind w:firstLine="480"/>
        <w:jc w:val="center"/>
        <w:rPr>
          <w:rFonts w:hint="eastAsia" w:ascii="宋体" w:hAnsi="宋体" w:eastAsia="宋体" w:cs="宋体"/>
          <w:color w:val="auto"/>
          <w:sz w:val="24"/>
          <w:u w:val="single"/>
        </w:rPr>
      </w:pPr>
      <w:bookmarkStart w:id="93" w:name="_Toc100386081"/>
      <w:r>
        <w:rPr>
          <w:rFonts w:hint="eastAsia" w:ascii="宋体" w:hAnsi="宋体" w:eastAsia="宋体" w:cs="宋体"/>
          <w:color w:val="000000"/>
          <w:sz w:val="24"/>
          <w:highlight w:val="none"/>
          <w:lang w:val="en-US" w:eastAsia="zh-CN"/>
        </w:rPr>
        <w:t>商务</w:t>
      </w:r>
      <w:r>
        <w:rPr>
          <w:rFonts w:hint="eastAsia" w:ascii="宋体" w:hAnsi="宋体" w:eastAsia="宋体" w:cs="宋体"/>
          <w:color w:val="000000"/>
          <w:sz w:val="24"/>
          <w:highlight w:val="none"/>
          <w:lang w:eastAsia="zh-CN"/>
        </w:rPr>
        <w:t>部分对应评分标准“</w:t>
      </w:r>
      <w:r>
        <w:rPr>
          <w:rFonts w:hint="eastAsia" w:ascii="宋体" w:hAnsi="宋体" w:eastAsia="宋体" w:cs="宋体"/>
          <w:color w:val="000000"/>
          <w:sz w:val="24"/>
          <w:highlight w:val="none"/>
          <w:lang w:val="en-US" w:eastAsia="zh-CN"/>
        </w:rPr>
        <w:t>商务</w:t>
      </w:r>
      <w:r>
        <w:rPr>
          <w:rFonts w:hint="eastAsia" w:ascii="宋体" w:hAnsi="宋体" w:eastAsia="宋体" w:cs="宋体"/>
          <w:color w:val="000000"/>
          <w:sz w:val="24"/>
          <w:highlight w:val="none"/>
          <w:lang w:eastAsia="zh-CN"/>
        </w:rPr>
        <w:t>评估”，依次详述，格式自拟。</w:t>
      </w:r>
    </w:p>
    <w:p w14:paraId="367B476E">
      <w:pPr>
        <w:spacing w:line="360" w:lineRule="auto"/>
        <w:ind w:firstLine="482"/>
        <w:rPr>
          <w:rFonts w:hint="eastAsia" w:ascii="宋体" w:hAnsi="宋体" w:eastAsia="宋体" w:cs="宋体"/>
          <w:b/>
          <w:color w:val="auto"/>
          <w:sz w:val="24"/>
        </w:rPr>
      </w:pPr>
    </w:p>
    <w:p w14:paraId="1416BAD1">
      <w:pPr>
        <w:spacing w:line="360" w:lineRule="auto"/>
        <w:ind w:firstLine="560"/>
        <w:rPr>
          <w:rFonts w:hint="eastAsia" w:ascii="宋体" w:hAnsi="宋体" w:eastAsia="宋体" w:cs="宋体"/>
          <w:color w:val="auto"/>
          <w:sz w:val="28"/>
        </w:rPr>
        <w:sectPr>
          <w:footerReference r:id="rId9" w:type="first"/>
          <w:footerReference r:id="rId8" w:type="default"/>
          <w:pgSz w:w="11906" w:h="16838"/>
          <w:pgMar w:top="1418" w:right="1418" w:bottom="1418" w:left="1418" w:header="851" w:footer="992" w:gutter="0"/>
          <w:cols w:space="720" w:num="1"/>
          <w:docGrid w:linePitch="360" w:charSpace="0"/>
        </w:sectPr>
      </w:pPr>
      <w:r>
        <w:rPr>
          <w:rFonts w:hint="eastAsia" w:ascii="宋体" w:hAnsi="宋体" w:eastAsia="宋体" w:cs="宋体"/>
          <w:color w:val="auto"/>
          <w:sz w:val="28"/>
        </w:rPr>
        <w:t xml:space="preserve">           </w:t>
      </w:r>
      <w:bookmarkEnd w:id="93"/>
    </w:p>
    <w:p w14:paraId="4DE14D10">
      <w:pPr>
        <w:pStyle w:val="3"/>
        <w:spacing w:before="140" w:after="140" w:line="360" w:lineRule="auto"/>
        <w:jc w:val="cente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八、其他部分</w:t>
      </w:r>
    </w:p>
    <w:p w14:paraId="1E0CDF47">
      <w:pPr>
        <w:pStyle w:val="7"/>
        <w:spacing w:line="360" w:lineRule="auto"/>
        <w:ind w:firstLine="643"/>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(一)中小企业声明函（服务类）</w:t>
      </w:r>
    </w:p>
    <w:p w14:paraId="49ABE01F">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4"/>
          <w:u w:val="single"/>
        </w:rPr>
        <w:t>（单位名称）</w:t>
      </w:r>
      <w:r>
        <w:rPr>
          <w:rFonts w:hint="eastAsia" w:ascii="宋体" w:hAnsi="宋体" w:eastAsia="宋体" w:cs="宋体"/>
          <w:color w:val="auto"/>
          <w:spacing w:val="6"/>
          <w:sz w:val="24"/>
          <w:szCs w:val="24"/>
        </w:rPr>
        <w:t>的</w:t>
      </w:r>
      <w:r>
        <w:rPr>
          <w:rFonts w:hint="eastAsia" w:ascii="宋体" w:hAnsi="宋体" w:eastAsia="宋体" w:cs="宋体"/>
          <w:color w:val="auto"/>
          <w:spacing w:val="6"/>
          <w:sz w:val="24"/>
          <w:szCs w:val="24"/>
          <w:u w:val="single"/>
        </w:rPr>
        <w:t>（项目名称）</w:t>
      </w:r>
      <w:r>
        <w:rPr>
          <w:rFonts w:hint="eastAsia" w:ascii="宋体" w:hAnsi="宋体" w:eastAsia="宋体" w:cs="宋体"/>
          <w:color w:val="auto"/>
          <w:spacing w:val="6"/>
          <w:sz w:val="24"/>
          <w:szCs w:val="24"/>
        </w:rPr>
        <w:t xml:space="preserve">采购活动，服务全部由符合政策要求的中小企业承接。相关企业（含联合体中的中小企业、签订分包意向协议的中小企业）的具体情况如下：  </w:t>
      </w:r>
    </w:p>
    <w:p w14:paraId="06038EDC">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1.</w:t>
      </w:r>
      <w:r>
        <w:rPr>
          <w:rFonts w:hint="eastAsia" w:ascii="宋体" w:hAnsi="宋体" w:eastAsia="宋体" w:cs="宋体"/>
          <w:color w:val="auto"/>
          <w:spacing w:val="6"/>
          <w:sz w:val="24"/>
          <w:szCs w:val="24"/>
          <w:u w:val="single"/>
        </w:rPr>
        <w:t>（标的名称）</w:t>
      </w:r>
      <w:r>
        <w:rPr>
          <w:rFonts w:hint="eastAsia" w:ascii="宋体" w:hAnsi="宋体" w:eastAsia="宋体" w:cs="宋体"/>
          <w:color w:val="auto"/>
          <w:spacing w:val="6"/>
          <w:sz w:val="24"/>
          <w:szCs w:val="24"/>
        </w:rPr>
        <w:t>，属于（</w:t>
      </w:r>
      <w:r>
        <w:rPr>
          <w:rFonts w:hint="eastAsia" w:ascii="宋体" w:hAnsi="宋体" w:cs="宋体"/>
          <w:color w:val="auto"/>
          <w:spacing w:val="6"/>
          <w:sz w:val="24"/>
          <w:szCs w:val="24"/>
          <w:u w:val="single"/>
          <w:lang w:eastAsia="zh-CN"/>
        </w:rPr>
        <w:t>招标文件</w:t>
      </w:r>
      <w:r>
        <w:rPr>
          <w:rFonts w:hint="eastAsia" w:ascii="宋体" w:hAnsi="宋体" w:eastAsia="宋体" w:cs="宋体"/>
          <w:color w:val="auto"/>
          <w:spacing w:val="6"/>
          <w:sz w:val="24"/>
          <w:szCs w:val="24"/>
          <w:u w:val="single"/>
        </w:rPr>
        <w:t>中明确的所属行业</w:t>
      </w:r>
      <w:r>
        <w:rPr>
          <w:rFonts w:hint="eastAsia" w:ascii="宋体" w:hAnsi="宋体" w:eastAsia="宋体" w:cs="宋体"/>
          <w:color w:val="auto"/>
          <w:spacing w:val="6"/>
          <w:sz w:val="24"/>
          <w:szCs w:val="24"/>
        </w:rPr>
        <w:t>）行业；承接企业为</w:t>
      </w:r>
      <w:r>
        <w:rPr>
          <w:rFonts w:hint="eastAsia" w:ascii="宋体" w:hAnsi="宋体" w:eastAsia="宋体" w:cs="宋体"/>
          <w:color w:val="auto"/>
          <w:spacing w:val="6"/>
          <w:sz w:val="24"/>
          <w:szCs w:val="24"/>
          <w:u w:val="single"/>
        </w:rPr>
        <w:t>（企业名称）</w:t>
      </w:r>
      <w:r>
        <w:rPr>
          <w:rFonts w:hint="eastAsia" w:ascii="宋体" w:hAnsi="宋体" w:eastAsia="宋体" w:cs="宋体"/>
          <w:color w:val="auto"/>
          <w:spacing w:val="6"/>
          <w:sz w:val="24"/>
          <w:szCs w:val="24"/>
        </w:rPr>
        <w:t>，从业人员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万元，属于</w:t>
      </w:r>
      <w:r>
        <w:rPr>
          <w:rFonts w:hint="eastAsia" w:ascii="宋体" w:hAnsi="宋体" w:eastAsia="宋体" w:cs="宋体"/>
          <w:color w:val="auto"/>
          <w:spacing w:val="6"/>
          <w:sz w:val="24"/>
          <w:szCs w:val="24"/>
          <w:u w:val="single"/>
        </w:rPr>
        <w:t>（中型企业、小型企业、微型企业）</w:t>
      </w:r>
      <w:r>
        <w:rPr>
          <w:rFonts w:hint="eastAsia" w:ascii="宋体" w:hAnsi="宋体" w:eastAsia="宋体" w:cs="宋体"/>
          <w:color w:val="auto"/>
          <w:spacing w:val="6"/>
          <w:sz w:val="24"/>
          <w:szCs w:val="24"/>
        </w:rPr>
        <w:t xml:space="preserve">；  </w:t>
      </w:r>
    </w:p>
    <w:p w14:paraId="2910ACC6">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w:t>
      </w:r>
      <w:r>
        <w:rPr>
          <w:rFonts w:hint="eastAsia" w:ascii="宋体" w:hAnsi="宋体" w:eastAsia="宋体" w:cs="宋体"/>
          <w:color w:val="auto"/>
          <w:spacing w:val="6"/>
          <w:sz w:val="24"/>
          <w:szCs w:val="24"/>
          <w:u w:val="single"/>
        </w:rPr>
        <w:t xml:space="preserve"> （标的名称）</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w:t>
      </w:r>
      <w:r>
        <w:rPr>
          <w:rFonts w:hint="eastAsia" w:ascii="宋体" w:hAnsi="宋体" w:cs="宋体"/>
          <w:color w:val="auto"/>
          <w:spacing w:val="6"/>
          <w:sz w:val="24"/>
          <w:szCs w:val="24"/>
          <w:u w:val="single"/>
          <w:lang w:eastAsia="zh-CN"/>
        </w:rPr>
        <w:t>招标文件</w:t>
      </w:r>
      <w:r>
        <w:rPr>
          <w:rFonts w:hint="eastAsia" w:ascii="宋体" w:hAnsi="宋体" w:eastAsia="宋体" w:cs="宋体"/>
          <w:color w:val="auto"/>
          <w:spacing w:val="6"/>
          <w:sz w:val="24"/>
          <w:szCs w:val="24"/>
          <w:u w:val="single"/>
        </w:rPr>
        <w:t>中明确的所属行业）</w:t>
      </w:r>
      <w:r>
        <w:rPr>
          <w:rFonts w:hint="eastAsia" w:ascii="宋体" w:hAnsi="宋体" w:eastAsia="宋体" w:cs="宋体"/>
          <w:color w:val="auto"/>
          <w:spacing w:val="6"/>
          <w:sz w:val="24"/>
          <w:szCs w:val="24"/>
        </w:rPr>
        <w:t>行业；承接企业为</w:t>
      </w:r>
      <w:r>
        <w:rPr>
          <w:rFonts w:hint="eastAsia" w:ascii="宋体" w:hAnsi="宋体" w:eastAsia="宋体" w:cs="宋体"/>
          <w:color w:val="auto"/>
          <w:spacing w:val="6"/>
          <w:sz w:val="24"/>
          <w:szCs w:val="24"/>
          <w:u w:val="single"/>
        </w:rPr>
        <w:t>（企业名称）</w:t>
      </w:r>
      <w:r>
        <w:rPr>
          <w:rFonts w:hint="eastAsia" w:ascii="宋体" w:hAnsi="宋体" w:eastAsia="宋体" w:cs="宋体"/>
          <w:color w:val="auto"/>
          <w:spacing w:val="6"/>
          <w:sz w:val="24"/>
          <w:szCs w:val="24"/>
        </w:rPr>
        <w:t>，从业人员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万元，属于</w:t>
      </w:r>
      <w:r>
        <w:rPr>
          <w:rFonts w:hint="eastAsia" w:ascii="宋体" w:hAnsi="宋体" w:eastAsia="宋体" w:cs="宋体"/>
          <w:color w:val="auto"/>
          <w:spacing w:val="6"/>
          <w:sz w:val="24"/>
          <w:szCs w:val="24"/>
          <w:u w:val="single"/>
        </w:rPr>
        <w:t>（中型企业、小型企业、微型企业）</w:t>
      </w:r>
      <w:r>
        <w:rPr>
          <w:rFonts w:hint="eastAsia" w:ascii="宋体" w:hAnsi="宋体" w:eastAsia="宋体" w:cs="宋体"/>
          <w:color w:val="auto"/>
          <w:spacing w:val="6"/>
          <w:sz w:val="24"/>
          <w:szCs w:val="24"/>
        </w:rPr>
        <w:t>；</w:t>
      </w:r>
    </w:p>
    <w:p w14:paraId="7D2C3ADE">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  ……  </w:t>
      </w:r>
    </w:p>
    <w:p w14:paraId="081332E1">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以上企业，不属于大企业的分支机构，不存在控股</w:t>
      </w:r>
      <w:bookmarkStart w:id="94" w:name="_GoBack"/>
      <w:bookmarkEnd w:id="94"/>
      <w:r>
        <w:rPr>
          <w:rFonts w:hint="eastAsia" w:ascii="宋体" w:hAnsi="宋体" w:eastAsia="宋体" w:cs="宋体"/>
          <w:color w:val="auto"/>
          <w:spacing w:val="6"/>
          <w:sz w:val="24"/>
          <w:szCs w:val="24"/>
        </w:rPr>
        <w:t>股东为大企业的情形，也不存在与大企业的负责人为同一人的情形。</w:t>
      </w:r>
    </w:p>
    <w:p w14:paraId="29676368">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本企业对上述声明内容的真实性负责。如有虚假，将依法承担相应责任。  </w:t>
      </w:r>
    </w:p>
    <w:p w14:paraId="2EBD11ED">
      <w:pPr>
        <w:pStyle w:val="7"/>
        <w:spacing w:line="560" w:lineRule="exact"/>
        <w:ind w:firstLine="584"/>
        <w:jc w:val="center"/>
        <w:rPr>
          <w:rFonts w:hint="eastAsia" w:ascii="宋体" w:hAnsi="宋体" w:eastAsia="宋体" w:cs="宋体"/>
          <w:color w:val="auto"/>
          <w:spacing w:val="6"/>
          <w:sz w:val="24"/>
          <w:szCs w:val="24"/>
        </w:rPr>
      </w:pPr>
      <w:r>
        <w:rPr>
          <w:rFonts w:hint="eastAsia" w:ascii="宋体" w:hAnsi="宋体" w:cs="宋体"/>
          <w:color w:val="auto"/>
          <w:spacing w:val="6"/>
          <w:sz w:val="24"/>
          <w:szCs w:val="24"/>
          <w:lang w:val="en-US" w:eastAsia="zh-CN"/>
        </w:rPr>
        <w:t xml:space="preserve">      </w:t>
      </w:r>
      <w:r>
        <w:rPr>
          <w:rFonts w:hint="eastAsia" w:ascii="宋体" w:hAnsi="宋体" w:eastAsia="宋体" w:cs="宋体"/>
          <w:color w:val="auto"/>
          <w:spacing w:val="6"/>
          <w:sz w:val="24"/>
          <w:szCs w:val="24"/>
        </w:rPr>
        <w:t xml:space="preserve">企业名称（盖章）：  </w:t>
      </w:r>
    </w:p>
    <w:p w14:paraId="4EA1DC73">
      <w:pPr>
        <w:pStyle w:val="7"/>
        <w:spacing w:line="560" w:lineRule="exact"/>
        <w:ind w:firstLine="3719"/>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日 期：</w:t>
      </w:r>
    </w:p>
    <w:p w14:paraId="6D34E146">
      <w:pPr>
        <w:pStyle w:val="7"/>
        <w:spacing w:line="560" w:lineRule="exact"/>
        <w:ind w:firstLine="584"/>
        <w:jc w:val="left"/>
        <w:rPr>
          <w:rFonts w:hint="eastAsia" w:ascii="宋体" w:hAnsi="宋体" w:eastAsia="宋体" w:cs="宋体"/>
          <w:color w:val="auto"/>
          <w:spacing w:val="6"/>
          <w:sz w:val="24"/>
          <w:szCs w:val="24"/>
        </w:rPr>
      </w:pPr>
    </w:p>
    <w:p w14:paraId="3EC129B4">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注：1.从业人员、营业收入、资产总额填报上一年度数据，无上一年度数据的新成立企业可不填报。</w:t>
      </w:r>
    </w:p>
    <w:p w14:paraId="087E9CBA">
      <w:pPr>
        <w:pStyle w:val="7"/>
        <w:spacing w:line="560" w:lineRule="exact"/>
        <w:ind w:firstLine="584"/>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2.本声明函中“属于（中型企业、小型企业、微型企业）”的内容，必须且只能选择其中之一填写。</w:t>
      </w:r>
    </w:p>
    <w:p w14:paraId="761BF7FA">
      <w:pPr>
        <w:pStyle w:val="7"/>
        <w:spacing w:line="560" w:lineRule="exact"/>
        <w:ind w:firstLine="584"/>
        <w:jc w:val="left"/>
        <w:rPr>
          <w:rFonts w:hint="eastAsia" w:ascii="宋体" w:hAnsi="宋体" w:eastAsia="宋体" w:cs="宋体"/>
          <w:color w:val="auto"/>
          <w:spacing w:val="6"/>
          <w:sz w:val="28"/>
          <w:szCs w:val="28"/>
        </w:rPr>
      </w:pPr>
      <w:r>
        <w:rPr>
          <w:rFonts w:hint="eastAsia" w:ascii="宋体" w:hAnsi="宋体" w:eastAsia="宋体" w:cs="宋体"/>
          <w:color w:val="auto"/>
          <w:spacing w:val="6"/>
          <w:sz w:val="24"/>
          <w:szCs w:val="24"/>
        </w:rPr>
        <w:t>3.</w:t>
      </w:r>
      <w:r>
        <w:rPr>
          <w:rFonts w:hint="eastAsia" w:ascii="宋体" w:hAnsi="宋体" w:cs="宋体"/>
          <w:color w:val="auto"/>
          <w:spacing w:val="6"/>
          <w:sz w:val="24"/>
          <w:szCs w:val="24"/>
          <w:lang w:eastAsia="zh-CN"/>
        </w:rPr>
        <w:t>供应商</w:t>
      </w:r>
      <w:r>
        <w:rPr>
          <w:rFonts w:hint="eastAsia" w:ascii="宋体" w:hAnsi="宋体" w:eastAsia="宋体" w:cs="宋体"/>
          <w:color w:val="auto"/>
          <w:spacing w:val="6"/>
          <w:sz w:val="24"/>
          <w:szCs w:val="24"/>
        </w:rPr>
        <w:t>应当根据</w:t>
      </w:r>
      <w:r>
        <w:rPr>
          <w:rFonts w:hint="eastAsia" w:ascii="宋体" w:hAnsi="宋体" w:cs="宋体"/>
          <w:color w:val="auto"/>
          <w:spacing w:val="6"/>
          <w:sz w:val="24"/>
          <w:szCs w:val="24"/>
          <w:lang w:eastAsia="zh-CN"/>
        </w:rPr>
        <w:t>招标文件</w:t>
      </w:r>
      <w:r>
        <w:rPr>
          <w:rFonts w:hint="eastAsia" w:ascii="宋体" w:hAnsi="宋体" w:eastAsia="宋体" w:cs="宋体"/>
          <w:color w:val="auto"/>
          <w:spacing w:val="6"/>
          <w:sz w:val="24"/>
          <w:szCs w:val="24"/>
        </w:rPr>
        <w:t xml:space="preserve">中明确的所属行业，认真对照《关于印发中小企业划型标准规定的通知》（工信部联企业[2011]300号）提供声明函。 </w:t>
      </w:r>
      <w:r>
        <w:rPr>
          <w:rFonts w:hint="eastAsia" w:ascii="宋体" w:hAnsi="宋体" w:cs="宋体"/>
          <w:color w:val="auto"/>
          <w:spacing w:val="6"/>
          <w:sz w:val="24"/>
          <w:szCs w:val="24"/>
          <w:lang w:eastAsia="zh-CN"/>
        </w:rPr>
        <w:t>供应商</w:t>
      </w:r>
      <w:r>
        <w:rPr>
          <w:rFonts w:hint="eastAsia" w:ascii="宋体" w:hAnsi="宋体" w:eastAsia="宋体" w:cs="宋体"/>
          <w:color w:val="auto"/>
          <w:spacing w:val="6"/>
          <w:sz w:val="24"/>
          <w:szCs w:val="24"/>
        </w:rPr>
        <w:t>提供声明函内容不实的，属于提供虚假材料谋取中标、成交，依照《中华人民共和国政府采购法》等国家有关规定追究相应责任。</w:t>
      </w:r>
    </w:p>
    <w:p w14:paraId="02B74F44">
      <w:pPr>
        <w:pStyle w:val="7"/>
        <w:spacing w:line="560" w:lineRule="exact"/>
        <w:ind w:firstLine="1168"/>
        <w:jc w:val="left"/>
        <w:rPr>
          <w:rFonts w:hint="eastAsia" w:ascii="宋体" w:hAnsi="宋体" w:eastAsia="宋体" w:cs="宋体"/>
          <w:color w:val="auto"/>
          <w:spacing w:val="6"/>
          <w:sz w:val="28"/>
          <w:szCs w:val="28"/>
        </w:rPr>
      </w:pPr>
    </w:p>
    <w:p w14:paraId="39D0866C">
      <w:pPr>
        <w:widowControl/>
        <w:spacing w:line="560" w:lineRule="exact"/>
        <w:jc w:val="left"/>
        <w:rPr>
          <w:rFonts w:hint="eastAsia" w:ascii="宋体" w:hAnsi="宋体" w:eastAsia="宋体" w:cs="宋体"/>
          <w:color w:val="auto"/>
          <w:spacing w:val="6"/>
          <w:sz w:val="28"/>
          <w:szCs w:val="28"/>
        </w:rPr>
      </w:pPr>
      <w:r>
        <w:rPr>
          <w:rFonts w:hint="eastAsia" w:ascii="宋体" w:hAnsi="宋体" w:eastAsia="宋体" w:cs="宋体"/>
          <w:color w:val="auto"/>
          <w:sz w:val="28"/>
          <w:szCs w:val="28"/>
        </w:rPr>
        <w:t xml:space="preserve">  </w:t>
      </w:r>
    </w:p>
    <w:p w14:paraId="336FEA41">
      <w:pPr>
        <w:widowControl/>
        <w:spacing w:line="360" w:lineRule="auto"/>
        <w:rPr>
          <w:rFonts w:hint="eastAsia" w:ascii="宋体" w:hAnsi="宋体" w:eastAsia="宋体" w:cs="宋体"/>
          <w:b/>
          <w:color w:val="auto"/>
          <w:sz w:val="32"/>
          <w:szCs w:val="32"/>
        </w:rPr>
      </w:pPr>
      <w:r>
        <w:rPr>
          <w:rFonts w:hint="eastAsia" w:ascii="宋体" w:hAnsi="宋体" w:eastAsia="宋体" w:cs="宋体"/>
          <w:color w:val="auto"/>
          <w:sz w:val="24"/>
        </w:rPr>
        <w:br w:type="page" w:clear="all"/>
      </w:r>
    </w:p>
    <w:p w14:paraId="58437901">
      <w:pPr>
        <w:widowControl/>
        <w:spacing w:line="360" w:lineRule="auto"/>
        <w:jc w:val="right"/>
        <w:rPr>
          <w:rFonts w:hint="eastAsia" w:ascii="宋体" w:hAnsi="宋体" w:eastAsia="宋体" w:cs="宋体"/>
          <w:b/>
          <w:color w:val="auto"/>
          <w:sz w:val="32"/>
          <w:szCs w:val="32"/>
        </w:rPr>
      </w:pPr>
    </w:p>
    <w:p w14:paraId="0939572E">
      <w:pPr>
        <w:widowControl/>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（二）按招标文件要求</w:t>
      </w:r>
      <w:r>
        <w:rPr>
          <w:rFonts w:hint="eastAsia" w:ascii="宋体" w:hAnsi="宋体" w:cs="宋体"/>
          <w:b/>
          <w:color w:val="auto"/>
          <w:sz w:val="30"/>
          <w:szCs w:val="30"/>
          <w:lang w:eastAsia="zh-CN"/>
        </w:rPr>
        <w:t>供应商</w:t>
      </w:r>
      <w:r>
        <w:rPr>
          <w:rFonts w:hint="eastAsia" w:ascii="宋体" w:hAnsi="宋体" w:eastAsia="宋体" w:cs="宋体"/>
          <w:b/>
          <w:color w:val="auto"/>
          <w:sz w:val="30"/>
          <w:szCs w:val="30"/>
        </w:rPr>
        <w:t>所能提供的其他文件</w:t>
      </w:r>
    </w:p>
    <w:p w14:paraId="6FF590F6">
      <w:pPr>
        <w:rPr>
          <w:rFonts w:hint="eastAsia" w:ascii="宋体" w:hAnsi="宋体" w:eastAsia="宋体" w:cs="宋体"/>
          <w:color w:val="auto"/>
        </w:rPr>
      </w:pPr>
      <w:r>
        <w:rPr>
          <w:rFonts w:hint="eastAsia" w:ascii="宋体" w:hAnsi="宋体" w:eastAsia="宋体" w:cs="宋体"/>
          <w:color w:val="auto"/>
        </w:rPr>
        <w:br w:type="page" w:clear="all"/>
      </w:r>
    </w:p>
    <w:p w14:paraId="3FD34C07">
      <w:pPr>
        <w:jc w:val="center"/>
        <w:rPr>
          <w:rFonts w:hint="eastAsia" w:ascii="宋体" w:hAnsi="宋体" w:eastAsia="宋体" w:cs="宋体"/>
          <w:color w:val="auto"/>
          <w:sz w:val="40"/>
          <w:szCs w:val="40"/>
        </w:rPr>
      </w:pPr>
      <w:r>
        <w:rPr>
          <w:rFonts w:hint="eastAsia" w:ascii="宋体" w:hAnsi="宋体" w:eastAsia="宋体" w:cs="宋体"/>
          <w:color w:val="auto"/>
          <w:sz w:val="40"/>
          <w:szCs w:val="40"/>
        </w:rPr>
        <w:t>告</w:t>
      </w:r>
      <w:r>
        <w:rPr>
          <w:rFonts w:hint="eastAsia" w:ascii="宋体" w:hAnsi="宋体" w:cs="宋体"/>
          <w:color w:val="auto"/>
          <w:sz w:val="40"/>
          <w:szCs w:val="40"/>
          <w:lang w:eastAsia="zh-CN"/>
        </w:rPr>
        <w:t>供应商</w:t>
      </w:r>
      <w:r>
        <w:rPr>
          <w:rFonts w:hint="eastAsia" w:ascii="宋体" w:hAnsi="宋体" w:eastAsia="宋体" w:cs="宋体"/>
          <w:color w:val="auto"/>
          <w:sz w:val="40"/>
          <w:szCs w:val="40"/>
        </w:rPr>
        <w:t>书</w:t>
      </w:r>
    </w:p>
    <w:p w14:paraId="7D840C42">
      <w:pPr>
        <w:rPr>
          <w:rFonts w:hint="eastAsia" w:ascii="宋体" w:hAnsi="宋体" w:eastAsia="宋体" w:cs="宋体"/>
          <w:color w:val="auto"/>
          <w:sz w:val="28"/>
          <w:szCs w:val="28"/>
        </w:rPr>
      </w:pPr>
      <w:r>
        <w:rPr>
          <w:rFonts w:hint="eastAsia" w:ascii="宋体" w:hAnsi="宋体" w:eastAsia="宋体" w:cs="宋体"/>
          <w:color w:val="auto"/>
          <w:sz w:val="28"/>
          <w:szCs w:val="28"/>
        </w:rPr>
        <w:t>中标（成交）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3503FDDE">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恭喜您成功中标（成交），为我市</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提供优质产品及服务。为优化政府采购营商环境，发挥政府采购政策功能，缓解企业融资难题，我省已推出政府采购线上合同信用融资贷款业务，特此告知如下：</w:t>
      </w:r>
    </w:p>
    <w:p w14:paraId="2858D060">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如您在中标（成交）后遇到资金困难，确有贷款意向，请及时与</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沟通协调。在签订政府采购合同时，向</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说明需要政府采购合同融资的意向，提醒</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在“苏采云”系统中公示政府采购合同时勾选融资标识，随后将有相关银行为您提供无抵押低息融资便利。具体业务流程可登录“江苏政府采购网—政采贷”栏目（http://www.ccgp-jiangsu.gov.cn/jiangsu/paying.html）查看并办理。</w:t>
      </w:r>
    </w:p>
    <w:p w14:paraId="1FB252A3">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如您需要帮助，请致电镇江市财政局政府采购管理处，电话：0511-80909958。我们将竭诚为您服务！</w:t>
      </w:r>
    </w:p>
    <w:p w14:paraId="66752BF9">
      <w:pPr>
        <w:ind w:right="160" w:firstLine="640"/>
        <w:jc w:val="right"/>
        <w:rPr>
          <w:rFonts w:hint="eastAsia" w:ascii="宋体" w:hAnsi="宋体" w:eastAsia="宋体" w:cs="宋体"/>
          <w:color w:val="auto"/>
          <w:sz w:val="28"/>
          <w:szCs w:val="28"/>
        </w:rPr>
      </w:pPr>
    </w:p>
    <w:p w14:paraId="00E3368D">
      <w:pPr>
        <w:ind w:right="160" w:firstLine="640"/>
        <w:jc w:val="right"/>
        <w:rPr>
          <w:rFonts w:hint="eastAsia" w:ascii="宋体" w:hAnsi="宋体" w:eastAsia="宋体" w:cs="宋体"/>
          <w:color w:val="auto"/>
        </w:rPr>
      </w:pPr>
      <w:r>
        <w:rPr>
          <w:rFonts w:hint="eastAsia" w:ascii="宋体" w:hAnsi="宋体" w:eastAsia="宋体" w:cs="宋体"/>
          <w:color w:val="auto"/>
          <w:sz w:val="28"/>
          <w:szCs w:val="28"/>
        </w:rPr>
        <w:t>镇江市财政局</w:t>
      </w:r>
    </w:p>
    <w:sectPr>
      <w:footerReference r:id="rId10" w:type="firs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Taipei">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tarSymbol">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alibri Light">
    <w:panose1 w:val="020F0302020204030204"/>
    <w:charset w:val="00"/>
    <w:family w:val="auto"/>
    <w:pitch w:val="default"/>
    <w:sig w:usb0="E4002EFF" w:usb1="C2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panose1 w:val="02000000000000000000"/>
    <w:charset w:val="86"/>
    <w:family w:val="auto"/>
    <w:pitch w:val="default"/>
    <w:sig w:usb0="800002BF" w:usb1="38CF7CFA" w:usb2="00000016" w:usb3="00000000" w:csb0="0004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D6F5A">
    <w:pPr>
      <w:pStyle w:val="4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DAA14">
                          <w:pPr>
                            <w:pStyle w:val="4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70CDAA14">
                    <w:pPr>
                      <w:pStyle w:val="46"/>
                    </w:pPr>
                    <w:r>
                      <w:fldChar w:fldCharType="begin"/>
                    </w:r>
                    <w:r>
                      <w:instrText xml:space="preserve"> PAGE  \* MERGEFORMAT </w:instrText>
                    </w:r>
                    <w:r>
                      <w:fldChar w:fldCharType="separate"/>
                    </w:r>
                    <w:r>
                      <w:t>4</w:t>
                    </w:r>
                    <w:r>
                      <w:fldChar w:fldCharType="end"/>
                    </w:r>
                  </w:p>
                </w:txbxContent>
              </v:textbox>
            </v:shape>
          </w:pict>
        </mc:Fallback>
      </mc:AlternateContent>
    </w:r>
  </w:p>
  <w:p w14:paraId="53ECD478">
    <w:pPr>
      <w:pStyle w:val="4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DE30C">
    <w:pPr>
      <w:pStyle w:val="4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EB9BDE">
                          <w:pPr>
                            <w:pStyle w:val="4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02EB9BDE">
                    <w:pPr>
                      <w:pStyle w:val="4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A4026">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A6AED">
                          <w:pPr>
                            <w:pStyle w:val="46"/>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576A6AED">
                    <w:pPr>
                      <w:pStyle w:val="46"/>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6F503">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8C8AD5">
                          <w:pPr>
                            <w:pStyle w:val="46"/>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GgHN88AgAAcAQAAA4AAAAAAAAAAQAgAAAAHwEAAGRycy9lMm9E&#10;b2MueG1sUEsFBgAAAAAGAAYAWQEAAM0FAAAAAA==&#10;">
              <v:fill on="f" focussize="0,0"/>
              <v:stroke on="f" weight="0.5pt"/>
              <v:imagedata o:title=""/>
              <o:lock v:ext="edit" aspectratio="f"/>
              <v:textbox inset="0mm,0mm,0mm,0mm" style="mso-fit-shape-to-text:t;">
                <w:txbxContent>
                  <w:p w14:paraId="6D8C8AD5">
                    <w:pPr>
                      <w:pStyle w:val="46"/>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7D8C9">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995CC">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67521">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C4775">
    <w:pPr>
      <w:spacing w:line="14" w:lineRule="exact"/>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FA73F2C"/>
    <w:multiLevelType w:val="singleLevel"/>
    <w:tmpl w:val="5FA73F2C"/>
    <w:lvl w:ilvl="0" w:tentative="0">
      <w:start w:val="8"/>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23B36"/>
    <w:rsid w:val="008102F1"/>
    <w:rsid w:val="01343590"/>
    <w:rsid w:val="013C246A"/>
    <w:rsid w:val="015974C0"/>
    <w:rsid w:val="02347600"/>
    <w:rsid w:val="025C1016"/>
    <w:rsid w:val="031F3C92"/>
    <w:rsid w:val="037E320E"/>
    <w:rsid w:val="0598495B"/>
    <w:rsid w:val="05C16BA3"/>
    <w:rsid w:val="06222576"/>
    <w:rsid w:val="0659586C"/>
    <w:rsid w:val="06BA27AF"/>
    <w:rsid w:val="07BE007D"/>
    <w:rsid w:val="081604BC"/>
    <w:rsid w:val="0874698D"/>
    <w:rsid w:val="08852948"/>
    <w:rsid w:val="088C3CD7"/>
    <w:rsid w:val="099C4A9C"/>
    <w:rsid w:val="0AA92054"/>
    <w:rsid w:val="0C142961"/>
    <w:rsid w:val="0C985340"/>
    <w:rsid w:val="0C9E047D"/>
    <w:rsid w:val="0D4C612B"/>
    <w:rsid w:val="0DAB10A3"/>
    <w:rsid w:val="0DB31D06"/>
    <w:rsid w:val="0DF91E0E"/>
    <w:rsid w:val="0E7D543D"/>
    <w:rsid w:val="0F5372FC"/>
    <w:rsid w:val="10033E5C"/>
    <w:rsid w:val="109D5284"/>
    <w:rsid w:val="10E91278"/>
    <w:rsid w:val="12410F4A"/>
    <w:rsid w:val="12A56F36"/>
    <w:rsid w:val="134816B5"/>
    <w:rsid w:val="13A740BB"/>
    <w:rsid w:val="146A5814"/>
    <w:rsid w:val="14C24E55"/>
    <w:rsid w:val="14DF1632"/>
    <w:rsid w:val="153029E2"/>
    <w:rsid w:val="15683FB8"/>
    <w:rsid w:val="159B7C4F"/>
    <w:rsid w:val="15EA028F"/>
    <w:rsid w:val="15FF01DE"/>
    <w:rsid w:val="164E770F"/>
    <w:rsid w:val="168E1562"/>
    <w:rsid w:val="16D74CB7"/>
    <w:rsid w:val="17081314"/>
    <w:rsid w:val="17713DE9"/>
    <w:rsid w:val="18475E6C"/>
    <w:rsid w:val="185C36C6"/>
    <w:rsid w:val="189C1D14"/>
    <w:rsid w:val="19C06F03"/>
    <w:rsid w:val="1AD05CA5"/>
    <w:rsid w:val="1C6012AB"/>
    <w:rsid w:val="1C840654"/>
    <w:rsid w:val="1CAC629E"/>
    <w:rsid w:val="1CDC3027"/>
    <w:rsid w:val="1CFB1F1B"/>
    <w:rsid w:val="1D100F23"/>
    <w:rsid w:val="1DB418AE"/>
    <w:rsid w:val="1E11338C"/>
    <w:rsid w:val="1EC65D3D"/>
    <w:rsid w:val="1EFA3C38"/>
    <w:rsid w:val="1F124C49"/>
    <w:rsid w:val="210F504D"/>
    <w:rsid w:val="215018EE"/>
    <w:rsid w:val="22433200"/>
    <w:rsid w:val="22BB548D"/>
    <w:rsid w:val="22D84291"/>
    <w:rsid w:val="2331574F"/>
    <w:rsid w:val="233F7E6C"/>
    <w:rsid w:val="23CD191B"/>
    <w:rsid w:val="256103A1"/>
    <w:rsid w:val="258129BE"/>
    <w:rsid w:val="263E4592"/>
    <w:rsid w:val="26906C30"/>
    <w:rsid w:val="26BB78F3"/>
    <w:rsid w:val="26D97B7D"/>
    <w:rsid w:val="26FC7E22"/>
    <w:rsid w:val="274E2D73"/>
    <w:rsid w:val="28497097"/>
    <w:rsid w:val="29373393"/>
    <w:rsid w:val="29BB3FC4"/>
    <w:rsid w:val="29F86FC6"/>
    <w:rsid w:val="2A10729A"/>
    <w:rsid w:val="2AF53506"/>
    <w:rsid w:val="2B762899"/>
    <w:rsid w:val="2C293467"/>
    <w:rsid w:val="2CB05936"/>
    <w:rsid w:val="2D7B23E8"/>
    <w:rsid w:val="2D8D7A26"/>
    <w:rsid w:val="2D932A4A"/>
    <w:rsid w:val="2E2C5491"/>
    <w:rsid w:val="2F1E5A34"/>
    <w:rsid w:val="2F642A08"/>
    <w:rsid w:val="318A49A8"/>
    <w:rsid w:val="31F23F2A"/>
    <w:rsid w:val="326B102A"/>
    <w:rsid w:val="330E785B"/>
    <w:rsid w:val="331806EB"/>
    <w:rsid w:val="333C7F24"/>
    <w:rsid w:val="334D5A1E"/>
    <w:rsid w:val="33633703"/>
    <w:rsid w:val="34000F51"/>
    <w:rsid w:val="34AF4725"/>
    <w:rsid w:val="34BB131C"/>
    <w:rsid w:val="35B92C54"/>
    <w:rsid w:val="375A27EB"/>
    <w:rsid w:val="379F04AB"/>
    <w:rsid w:val="382D0783"/>
    <w:rsid w:val="384C4C5E"/>
    <w:rsid w:val="388D2FD0"/>
    <w:rsid w:val="39122130"/>
    <w:rsid w:val="3934169D"/>
    <w:rsid w:val="39CB4426"/>
    <w:rsid w:val="39F41558"/>
    <w:rsid w:val="3AA840F1"/>
    <w:rsid w:val="3AF13CEA"/>
    <w:rsid w:val="3BBA40DC"/>
    <w:rsid w:val="3BCB0097"/>
    <w:rsid w:val="3BFA0A44"/>
    <w:rsid w:val="3CCF1E09"/>
    <w:rsid w:val="3E1D6BA4"/>
    <w:rsid w:val="3FF76D5C"/>
    <w:rsid w:val="40F0234E"/>
    <w:rsid w:val="417D62D7"/>
    <w:rsid w:val="418947FC"/>
    <w:rsid w:val="41CA7043"/>
    <w:rsid w:val="432538B7"/>
    <w:rsid w:val="436561DC"/>
    <w:rsid w:val="44BF2CE3"/>
    <w:rsid w:val="44ED0249"/>
    <w:rsid w:val="44F07F9A"/>
    <w:rsid w:val="461B3652"/>
    <w:rsid w:val="47573126"/>
    <w:rsid w:val="476B6BD2"/>
    <w:rsid w:val="47881532"/>
    <w:rsid w:val="47C621CB"/>
    <w:rsid w:val="47D77DC3"/>
    <w:rsid w:val="487675DC"/>
    <w:rsid w:val="48D662CD"/>
    <w:rsid w:val="49507E2D"/>
    <w:rsid w:val="49BE56DF"/>
    <w:rsid w:val="49F7299F"/>
    <w:rsid w:val="4A85651C"/>
    <w:rsid w:val="4A8866B7"/>
    <w:rsid w:val="4B911B72"/>
    <w:rsid w:val="4C800A2A"/>
    <w:rsid w:val="4CB9218D"/>
    <w:rsid w:val="4CFE069C"/>
    <w:rsid w:val="4D264C81"/>
    <w:rsid w:val="4DEE5E67"/>
    <w:rsid w:val="4E067654"/>
    <w:rsid w:val="4E347D1E"/>
    <w:rsid w:val="4EC2357B"/>
    <w:rsid w:val="4EF42CDD"/>
    <w:rsid w:val="512014FC"/>
    <w:rsid w:val="5144471C"/>
    <w:rsid w:val="52302EF2"/>
    <w:rsid w:val="529369ED"/>
    <w:rsid w:val="533802B0"/>
    <w:rsid w:val="54703A7A"/>
    <w:rsid w:val="550B5550"/>
    <w:rsid w:val="553950B1"/>
    <w:rsid w:val="55456CB4"/>
    <w:rsid w:val="555D167B"/>
    <w:rsid w:val="55C156AE"/>
    <w:rsid w:val="55EF09CE"/>
    <w:rsid w:val="571E156B"/>
    <w:rsid w:val="575651A9"/>
    <w:rsid w:val="57701F9D"/>
    <w:rsid w:val="579E26AC"/>
    <w:rsid w:val="57A627B5"/>
    <w:rsid w:val="582E3F6C"/>
    <w:rsid w:val="58392B1D"/>
    <w:rsid w:val="583A23D4"/>
    <w:rsid w:val="588B2C30"/>
    <w:rsid w:val="59634B22"/>
    <w:rsid w:val="5A3F0E69"/>
    <w:rsid w:val="5A4C63EF"/>
    <w:rsid w:val="5B293FA0"/>
    <w:rsid w:val="5B403257"/>
    <w:rsid w:val="5B6339F0"/>
    <w:rsid w:val="5BC76675"/>
    <w:rsid w:val="5BEF2EFA"/>
    <w:rsid w:val="5CA97B29"/>
    <w:rsid w:val="5CC6692D"/>
    <w:rsid w:val="5D681AEE"/>
    <w:rsid w:val="5D94347A"/>
    <w:rsid w:val="5DE22614"/>
    <w:rsid w:val="5DF55806"/>
    <w:rsid w:val="5E4C10B3"/>
    <w:rsid w:val="5E804F2E"/>
    <w:rsid w:val="5E873E9A"/>
    <w:rsid w:val="5EAC1B52"/>
    <w:rsid w:val="5EC549C2"/>
    <w:rsid w:val="5F061196"/>
    <w:rsid w:val="600F05EB"/>
    <w:rsid w:val="60373040"/>
    <w:rsid w:val="60761F66"/>
    <w:rsid w:val="60FD6695"/>
    <w:rsid w:val="61DE0274"/>
    <w:rsid w:val="628E1C9B"/>
    <w:rsid w:val="64346872"/>
    <w:rsid w:val="6558033E"/>
    <w:rsid w:val="657D5FF6"/>
    <w:rsid w:val="665454B7"/>
    <w:rsid w:val="665C5C0C"/>
    <w:rsid w:val="66AF21DF"/>
    <w:rsid w:val="66FA53F4"/>
    <w:rsid w:val="68077DF9"/>
    <w:rsid w:val="689B6EBF"/>
    <w:rsid w:val="69605006"/>
    <w:rsid w:val="6A1F767C"/>
    <w:rsid w:val="6AA45DD3"/>
    <w:rsid w:val="6AC10733"/>
    <w:rsid w:val="6B1C1E0E"/>
    <w:rsid w:val="6B250CC2"/>
    <w:rsid w:val="6C056165"/>
    <w:rsid w:val="6C5630FD"/>
    <w:rsid w:val="6CB22A29"/>
    <w:rsid w:val="6D97577B"/>
    <w:rsid w:val="6DEF55B7"/>
    <w:rsid w:val="6E3631E6"/>
    <w:rsid w:val="6EB72579"/>
    <w:rsid w:val="6FB2689C"/>
    <w:rsid w:val="70764DD2"/>
    <w:rsid w:val="71465B5B"/>
    <w:rsid w:val="71D90A58"/>
    <w:rsid w:val="71FF39C3"/>
    <w:rsid w:val="734361C1"/>
    <w:rsid w:val="73570C43"/>
    <w:rsid w:val="736E6F7E"/>
    <w:rsid w:val="73A155A6"/>
    <w:rsid w:val="73D019E7"/>
    <w:rsid w:val="73DA4614"/>
    <w:rsid w:val="740A6CA7"/>
    <w:rsid w:val="748C590E"/>
    <w:rsid w:val="74D13C69"/>
    <w:rsid w:val="766C1E9B"/>
    <w:rsid w:val="774D73F4"/>
    <w:rsid w:val="7756259D"/>
    <w:rsid w:val="782E4D51"/>
    <w:rsid w:val="78CE2999"/>
    <w:rsid w:val="790243F1"/>
    <w:rsid w:val="79271978"/>
    <w:rsid w:val="793842B6"/>
    <w:rsid w:val="79782905"/>
    <w:rsid w:val="79907C4E"/>
    <w:rsid w:val="7A08012D"/>
    <w:rsid w:val="7A287E87"/>
    <w:rsid w:val="7A4D5B40"/>
    <w:rsid w:val="7A7B26AD"/>
    <w:rsid w:val="7C7970C0"/>
    <w:rsid w:val="7D4F7E21"/>
    <w:rsid w:val="7DBF4FA6"/>
    <w:rsid w:val="7DC91981"/>
    <w:rsid w:val="7DF12C86"/>
    <w:rsid w:val="7E340204"/>
    <w:rsid w:val="7E481E6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4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69"/>
    <w:qFormat/>
    <w:uiPriority w:val="0"/>
    <w:pPr>
      <w:keepNext/>
      <w:outlineLvl w:val="0"/>
    </w:pPr>
    <w:rPr>
      <w:rFonts w:ascii="楷体_GB2312" w:eastAsia="楷体_GB2312"/>
      <w:sz w:val="28"/>
      <w:szCs w:val="20"/>
    </w:rPr>
  </w:style>
  <w:style w:type="paragraph" w:styleId="3">
    <w:name w:val="heading 2"/>
    <w:basedOn w:val="1"/>
    <w:next w:val="1"/>
    <w:link w:val="243"/>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1"/>
    <w:link w:val="272"/>
    <w:qFormat/>
    <w:uiPriority w:val="0"/>
    <w:pPr>
      <w:keepNext/>
      <w:keepLines/>
      <w:spacing w:before="260" w:after="260" w:line="416" w:lineRule="auto"/>
      <w:outlineLvl w:val="2"/>
    </w:pPr>
    <w:rPr>
      <w:b/>
      <w:sz w:val="32"/>
      <w:szCs w:val="20"/>
    </w:rPr>
  </w:style>
  <w:style w:type="paragraph" w:styleId="5">
    <w:name w:val="heading 4"/>
    <w:basedOn w:val="1"/>
    <w:next w:val="1"/>
    <w:link w:val="27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274"/>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7"/>
    <w:link w:val="260"/>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7"/>
    <w:link w:val="268"/>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7"/>
    <w:link w:val="267"/>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7"/>
    <w:link w:val="262"/>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3">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270"/>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table of authorities"/>
    <w:basedOn w:val="1"/>
    <w:next w:val="1"/>
    <w:qFormat/>
    <w:uiPriority w:val="0"/>
    <w:pPr>
      <w:ind w:left="420"/>
    </w:pPr>
  </w:style>
  <w:style w:type="paragraph" w:styleId="15">
    <w:name w:val="Note Heading"/>
    <w:basedOn w:val="1"/>
    <w:next w:val="1"/>
    <w:link w:val="809"/>
    <w:qFormat/>
    <w:uiPriority w:val="0"/>
    <w:pPr>
      <w:jc w:val="center"/>
    </w:pPr>
    <w:rPr>
      <w:rFonts w:asciiTheme="minorHAnsi" w:hAnsiTheme="minorHAnsi" w:eastAsiaTheme="minorEastAsia" w:cstheme="minorBidi"/>
    </w:rPr>
  </w:style>
  <w:style w:type="paragraph" w:styleId="16">
    <w:name w:val="index 8"/>
    <w:basedOn w:val="1"/>
    <w:next w:val="1"/>
    <w:qFormat/>
    <w:uiPriority w:val="0"/>
    <w:pPr>
      <w:ind w:left="1680" w:hanging="210"/>
      <w:jc w:val="left"/>
    </w:pPr>
    <w:rPr>
      <w:rFonts w:ascii="Calibri" w:hAnsi="Calibri"/>
      <w:sz w:val="20"/>
      <w:szCs w:val="20"/>
    </w:rPr>
  </w:style>
  <w:style w:type="paragraph" w:styleId="17">
    <w:name w:val="List Number"/>
    <w:basedOn w:val="18"/>
    <w:qFormat/>
    <w:uiPriority w:val="0"/>
    <w:pPr>
      <w:widowControl/>
      <w:spacing w:before="120" w:after="240" w:line="240" w:lineRule="atLeast"/>
      <w:ind w:left="720" w:right="720" w:hanging="360"/>
    </w:pPr>
    <w:rPr>
      <w:rFonts w:ascii="宋体" w:hAnsi="Garamond"/>
      <w:spacing w:val="-5"/>
      <w:sz w:val="24"/>
      <w:szCs w:val="20"/>
    </w:rPr>
  </w:style>
  <w:style w:type="paragraph" w:styleId="18">
    <w:name w:val="List"/>
    <w:basedOn w:val="1"/>
    <w:qFormat/>
    <w:uiPriority w:val="0"/>
    <w:pPr>
      <w:ind w:left="200" w:hanging="200"/>
    </w:pPr>
  </w:style>
  <w:style w:type="paragraph" w:styleId="19">
    <w:name w:val="caption"/>
    <w:basedOn w:val="1"/>
    <w:next w:val="1"/>
    <w:link w:val="389"/>
    <w:qFormat/>
    <w:uiPriority w:val="0"/>
    <w:rPr>
      <w:rFonts w:ascii="Cambria" w:hAnsi="Cambria" w:eastAsia="黑体" w:cstheme="minorBidi"/>
      <w:szCs w:val="22"/>
    </w:rPr>
  </w:style>
  <w:style w:type="paragraph" w:styleId="20">
    <w:name w:val="index 5"/>
    <w:basedOn w:val="1"/>
    <w:next w:val="1"/>
    <w:qFormat/>
    <w:uiPriority w:val="0"/>
    <w:pPr>
      <w:ind w:left="1050" w:hanging="210"/>
      <w:jc w:val="left"/>
    </w:pPr>
    <w:rPr>
      <w:rFonts w:ascii="Calibri" w:hAnsi="Calibri"/>
      <w:sz w:val="20"/>
      <w:szCs w:val="20"/>
    </w:rPr>
  </w:style>
  <w:style w:type="paragraph" w:styleId="21">
    <w:name w:val="List Bullet"/>
    <w:basedOn w:val="1"/>
    <w:unhideWhenUsed/>
    <w:qFormat/>
    <w:uiPriority w:val="99"/>
    <w:pPr>
      <w:tabs>
        <w:tab w:val="left" w:pos="360"/>
      </w:tabs>
      <w:ind w:left="1236" w:hanging="1236"/>
      <w:contextualSpacing/>
    </w:pPr>
    <w:rPr>
      <w:rFonts w:ascii="Calibri" w:hAnsi="Calibri"/>
      <w:szCs w:val="22"/>
    </w:rPr>
  </w:style>
  <w:style w:type="paragraph" w:styleId="22">
    <w:name w:val="Document Map"/>
    <w:basedOn w:val="1"/>
    <w:link w:val="797"/>
    <w:qFormat/>
    <w:uiPriority w:val="99"/>
    <w:rPr>
      <w:rFonts w:ascii="宋体" w:hAnsiTheme="minorHAnsi" w:eastAsiaTheme="minorEastAsia" w:cstheme="minorBidi"/>
      <w:sz w:val="18"/>
      <w:szCs w:val="18"/>
    </w:rPr>
  </w:style>
  <w:style w:type="paragraph" w:styleId="23">
    <w:name w:val="annotation text"/>
    <w:basedOn w:val="1"/>
    <w:link w:val="803"/>
    <w:qFormat/>
    <w:uiPriority w:val="99"/>
    <w:pPr>
      <w:jc w:val="left"/>
    </w:pPr>
    <w:rPr>
      <w:rFonts w:ascii="Calibri" w:hAnsi="Calibri" w:eastAsiaTheme="minorEastAsia" w:cstheme="minorBidi"/>
      <w:szCs w:val="22"/>
    </w:rPr>
  </w:style>
  <w:style w:type="paragraph" w:styleId="24">
    <w:name w:val="index 6"/>
    <w:basedOn w:val="1"/>
    <w:next w:val="1"/>
    <w:qFormat/>
    <w:uiPriority w:val="0"/>
    <w:pPr>
      <w:ind w:left="1260" w:hanging="210"/>
      <w:jc w:val="left"/>
    </w:pPr>
    <w:rPr>
      <w:rFonts w:ascii="Calibri" w:hAnsi="Calibri"/>
      <w:sz w:val="20"/>
      <w:szCs w:val="20"/>
    </w:rPr>
  </w:style>
  <w:style w:type="paragraph" w:styleId="25">
    <w:name w:val="Salutation"/>
    <w:basedOn w:val="1"/>
    <w:next w:val="1"/>
    <w:link w:val="813"/>
    <w:unhideWhenUsed/>
    <w:qFormat/>
    <w:uiPriority w:val="0"/>
    <w:pPr>
      <w:spacing w:line="500" w:lineRule="exact"/>
      <w:ind w:firstLine="560"/>
    </w:pPr>
    <w:rPr>
      <w:rFonts w:ascii="Arial" w:hAnsi="Arial" w:eastAsia="方正仿宋_GBK" w:cs="Arial"/>
      <w:szCs w:val="22"/>
    </w:rPr>
  </w:style>
  <w:style w:type="paragraph" w:styleId="26">
    <w:name w:val="Body Text 3"/>
    <w:basedOn w:val="1"/>
    <w:link w:val="807"/>
    <w:qFormat/>
    <w:uiPriority w:val="0"/>
    <w:rPr>
      <w:rFonts w:ascii="仿宋_GB2312" w:hAnsi="Arial" w:eastAsia="仿宋_GB2312" w:cstheme="minorBidi"/>
      <w:sz w:val="32"/>
      <w:szCs w:val="22"/>
    </w:rPr>
  </w:style>
  <w:style w:type="paragraph" w:styleId="27">
    <w:name w:val="List Bullet 3"/>
    <w:basedOn w:val="1"/>
    <w:unhideWhenUsed/>
    <w:qFormat/>
    <w:uiPriority w:val="99"/>
    <w:pPr>
      <w:tabs>
        <w:tab w:val="left" w:pos="1200"/>
      </w:tabs>
      <w:ind w:left="1236" w:hanging="1236"/>
      <w:contextualSpacing/>
    </w:pPr>
  </w:style>
  <w:style w:type="paragraph" w:styleId="28">
    <w:name w:val="Body Text"/>
    <w:basedOn w:val="1"/>
    <w:link w:val="805"/>
    <w:qFormat/>
    <w:uiPriority w:val="0"/>
    <w:rPr>
      <w:rFonts w:ascii="楷体_GB2312" w:hAnsi="Arial" w:eastAsia="楷体_GB2312" w:cstheme="minorBidi"/>
      <w:sz w:val="28"/>
      <w:szCs w:val="22"/>
    </w:rPr>
  </w:style>
  <w:style w:type="paragraph" w:styleId="29">
    <w:name w:val="Body Text Indent"/>
    <w:basedOn w:val="1"/>
    <w:link w:val="804"/>
    <w:qFormat/>
    <w:uiPriority w:val="0"/>
    <w:pPr>
      <w:ind w:firstLine="645"/>
    </w:pPr>
    <w:rPr>
      <w:rFonts w:ascii="楷体_GB2312" w:eastAsia="楷体_GB2312" w:hAnsiTheme="minorHAnsi" w:cstheme="minorBidi"/>
      <w:sz w:val="32"/>
      <w:szCs w:val="22"/>
    </w:rPr>
  </w:style>
  <w:style w:type="paragraph" w:styleId="30">
    <w:name w:val="List Number 3"/>
    <w:basedOn w:val="1"/>
    <w:qFormat/>
    <w:uiPriority w:val="0"/>
    <w:pPr>
      <w:tabs>
        <w:tab w:val="left" w:pos="1200"/>
      </w:tabs>
      <w:ind w:left="720" w:hanging="720"/>
    </w:pPr>
  </w:style>
  <w:style w:type="paragraph" w:styleId="31">
    <w:name w:val="List 2"/>
    <w:basedOn w:val="1"/>
    <w:unhideWhenUsed/>
    <w:qFormat/>
    <w:uiPriority w:val="0"/>
    <w:pPr>
      <w:spacing w:line="500" w:lineRule="exact"/>
      <w:ind w:left="100" w:hanging="200"/>
    </w:pPr>
    <w:rPr>
      <w:rFonts w:ascii="Arial" w:hAnsi="Arial" w:eastAsia="仿宋" w:cs="Arial"/>
      <w:sz w:val="28"/>
    </w:rPr>
  </w:style>
  <w:style w:type="paragraph" w:styleId="32">
    <w:name w:val="Block Text"/>
    <w:basedOn w:val="1"/>
    <w:qFormat/>
    <w:uiPriority w:val="0"/>
    <w:pPr>
      <w:ind w:left="630" w:right="63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link w:val="799"/>
    <w:qFormat/>
    <w:uiPriority w:val="0"/>
    <w:rPr>
      <w:rFonts w:asciiTheme="minorHAnsi" w:hAnsiTheme="minorHAnsi" w:eastAsiaTheme="minorEastAsia" w:cstheme="minorBidi"/>
      <w:i/>
      <w:iCs/>
    </w:rPr>
  </w:style>
  <w:style w:type="paragraph" w:styleId="35">
    <w:name w:val="index 4"/>
    <w:basedOn w:val="1"/>
    <w:next w:val="1"/>
    <w:unhideWhenUsed/>
    <w:qFormat/>
    <w:uiPriority w:val="0"/>
    <w:pPr>
      <w:ind w:left="600"/>
    </w:pPr>
  </w:style>
  <w:style w:type="paragraph" w:styleId="36">
    <w:name w:val="toc 5"/>
    <w:basedOn w:val="1"/>
    <w:next w:val="1"/>
    <w:unhideWhenUsed/>
    <w:qFormat/>
    <w:uiPriority w:val="39"/>
    <w:pPr>
      <w:spacing w:after="57"/>
      <w:ind w:left="1134" w:right="0" w:firstLine="0"/>
    </w:pPr>
  </w:style>
  <w:style w:type="paragraph" w:styleId="37">
    <w:name w:val="toc 3"/>
    <w:basedOn w:val="1"/>
    <w:next w:val="1"/>
    <w:semiHidden/>
    <w:unhideWhenUsed/>
    <w:qFormat/>
    <w:uiPriority w:val="39"/>
    <w:pPr>
      <w:ind w:left="840"/>
    </w:pPr>
  </w:style>
  <w:style w:type="paragraph" w:styleId="38">
    <w:name w:val="Plain Text"/>
    <w:basedOn w:val="1"/>
    <w:link w:val="800"/>
    <w:qFormat/>
    <w:uiPriority w:val="0"/>
    <w:rPr>
      <w:rFonts w:ascii="宋体" w:hAnsi="Courier New" w:cs="Courier New" w:eastAsiaTheme="minorEastAsia"/>
      <w:szCs w:val="21"/>
    </w:rPr>
  </w:style>
  <w:style w:type="paragraph" w:styleId="39">
    <w:name w:val="List Bullet 5"/>
    <w:basedOn w:val="1"/>
    <w:qFormat/>
    <w:uiPriority w:val="0"/>
    <w:pPr>
      <w:spacing w:line="312" w:lineRule="atLeast"/>
    </w:pPr>
    <w:rPr>
      <w:szCs w:val="20"/>
    </w:rPr>
  </w:style>
  <w:style w:type="paragraph" w:styleId="40">
    <w:name w:val="toc 8"/>
    <w:basedOn w:val="1"/>
    <w:next w:val="1"/>
    <w:unhideWhenUsed/>
    <w:qFormat/>
    <w:uiPriority w:val="39"/>
    <w:pPr>
      <w:spacing w:after="57"/>
      <w:ind w:left="1984" w:right="0" w:firstLine="0"/>
    </w:pPr>
  </w:style>
  <w:style w:type="paragraph" w:styleId="41">
    <w:name w:val="index 3"/>
    <w:basedOn w:val="1"/>
    <w:next w:val="1"/>
    <w:qFormat/>
    <w:uiPriority w:val="0"/>
    <w:pPr>
      <w:ind w:left="630" w:hanging="210"/>
      <w:jc w:val="left"/>
    </w:pPr>
    <w:rPr>
      <w:rFonts w:ascii="Calibri" w:hAnsi="Calibri"/>
      <w:sz w:val="20"/>
      <w:szCs w:val="20"/>
    </w:rPr>
  </w:style>
  <w:style w:type="paragraph" w:styleId="42">
    <w:name w:val="Date"/>
    <w:basedOn w:val="1"/>
    <w:next w:val="1"/>
    <w:link w:val="798"/>
    <w:qFormat/>
    <w:uiPriority w:val="0"/>
    <w:pPr>
      <w:ind w:left="100"/>
    </w:pPr>
    <w:rPr>
      <w:rFonts w:ascii="仿宋_GB2312" w:eastAsia="仿宋_GB2312" w:hAnsiTheme="minorHAnsi" w:cstheme="minorBidi"/>
      <w:b/>
      <w:sz w:val="36"/>
    </w:rPr>
  </w:style>
  <w:style w:type="paragraph" w:styleId="43">
    <w:name w:val="Body Text Indent 2"/>
    <w:basedOn w:val="1"/>
    <w:link w:val="806"/>
    <w:qFormat/>
    <w:uiPriority w:val="0"/>
    <w:pPr>
      <w:spacing w:line="520" w:lineRule="exact"/>
      <w:ind w:firstLine="560"/>
    </w:pPr>
    <w:rPr>
      <w:rFonts w:ascii="楷体_GB2312" w:eastAsia="楷体_GB2312" w:hAnsiTheme="minorHAnsi" w:cstheme="minorBidi"/>
      <w:sz w:val="28"/>
      <w:szCs w:val="28"/>
    </w:rPr>
  </w:style>
  <w:style w:type="paragraph" w:styleId="44">
    <w:name w:val="endnote text"/>
    <w:basedOn w:val="1"/>
    <w:link w:val="815"/>
    <w:qFormat/>
    <w:uiPriority w:val="0"/>
    <w:pPr>
      <w:jc w:val="left"/>
    </w:pPr>
    <w:rPr>
      <w:rFonts w:asciiTheme="minorHAnsi" w:hAnsiTheme="minorHAnsi" w:eastAsiaTheme="minorEastAsia" w:cstheme="minorBidi"/>
      <w:lang w:val="zh-CN"/>
    </w:rPr>
  </w:style>
  <w:style w:type="paragraph" w:styleId="45">
    <w:name w:val="Balloon Text"/>
    <w:basedOn w:val="1"/>
    <w:link w:val="811"/>
    <w:qFormat/>
    <w:uiPriority w:val="0"/>
    <w:rPr>
      <w:rFonts w:asciiTheme="minorHAnsi" w:hAnsiTheme="minorHAnsi" w:eastAsiaTheme="minorEastAsia" w:cstheme="minorBidi"/>
      <w:sz w:val="18"/>
      <w:szCs w:val="18"/>
    </w:rPr>
  </w:style>
  <w:style w:type="paragraph" w:styleId="46">
    <w:name w:val="footer"/>
    <w:basedOn w:val="1"/>
    <w:link w:val="239"/>
    <w:unhideWhenUsed/>
    <w:qFormat/>
    <w:uiPriority w:val="99"/>
    <w:pPr>
      <w:tabs>
        <w:tab w:val="center" w:pos="4153"/>
        <w:tab w:val="right" w:pos="8306"/>
      </w:tabs>
      <w:jc w:val="left"/>
    </w:pPr>
    <w:rPr>
      <w:sz w:val="18"/>
      <w:szCs w:val="18"/>
    </w:rPr>
  </w:style>
  <w:style w:type="paragraph" w:styleId="47">
    <w:name w:val="header"/>
    <w:basedOn w:val="1"/>
    <w:link w:val="238"/>
    <w:unhideWhenUsed/>
    <w:qFormat/>
    <w:uiPriority w:val="99"/>
    <w:pPr>
      <w:pBdr>
        <w:bottom w:val="single" w:color="auto" w:sz="6" w:space="1"/>
      </w:pBdr>
      <w:tabs>
        <w:tab w:val="center" w:pos="4153"/>
        <w:tab w:val="right" w:pos="8306"/>
      </w:tabs>
      <w:jc w:val="center"/>
    </w:pPr>
    <w:rPr>
      <w:sz w:val="18"/>
      <w:szCs w:val="18"/>
    </w:rPr>
  </w:style>
  <w:style w:type="paragraph" w:styleId="48">
    <w:name w:val="toc 1"/>
    <w:basedOn w:val="1"/>
    <w:next w:val="1"/>
    <w:unhideWhenUsed/>
    <w:qFormat/>
    <w:uiPriority w:val="39"/>
    <w:pPr>
      <w:spacing w:after="57"/>
      <w:ind w:left="0" w:right="0" w:firstLine="0"/>
    </w:pPr>
  </w:style>
  <w:style w:type="paragraph" w:styleId="49">
    <w:name w:val="toc 4"/>
    <w:basedOn w:val="1"/>
    <w:next w:val="1"/>
    <w:unhideWhenUsed/>
    <w:qFormat/>
    <w:uiPriority w:val="39"/>
    <w:pPr>
      <w:spacing w:after="57"/>
      <w:ind w:left="850" w:right="0" w:firstLine="0"/>
    </w:pPr>
  </w:style>
  <w:style w:type="paragraph" w:styleId="50">
    <w:name w:val="index heading"/>
    <w:basedOn w:val="1"/>
    <w:next w:val="51"/>
    <w:unhideWhenUsed/>
    <w:qFormat/>
    <w:uiPriority w:val="0"/>
    <w:pPr>
      <w:spacing w:line="300" w:lineRule="auto"/>
    </w:pPr>
    <w:rPr>
      <w:rFonts w:eastAsia="楷体_GB2312"/>
      <w:sz w:val="24"/>
    </w:rPr>
  </w:style>
  <w:style w:type="paragraph" w:styleId="51">
    <w:name w:val="index 1"/>
    <w:basedOn w:val="1"/>
    <w:next w:val="1"/>
    <w:unhideWhenUsed/>
    <w:qFormat/>
    <w:uiPriority w:val="0"/>
  </w:style>
  <w:style w:type="paragraph" w:styleId="52">
    <w:name w:val="Subtitle"/>
    <w:basedOn w:val="1"/>
    <w:next w:val="1"/>
    <w:link w:val="814"/>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802"/>
    <w:unhideWhenUsed/>
    <w:qFormat/>
    <w:uiPriority w:val="0"/>
    <w:pPr>
      <w:jc w:val="left"/>
    </w:pPr>
    <w:rPr>
      <w:rFonts w:ascii="Calibri" w:hAnsi="Calibri" w:eastAsiaTheme="minorEastAsia" w:cstheme="minorBidi"/>
      <w:sz w:val="18"/>
      <w:szCs w:val="18"/>
    </w:rPr>
  </w:style>
  <w:style w:type="paragraph" w:styleId="54">
    <w:name w:val="toc 6"/>
    <w:basedOn w:val="1"/>
    <w:next w:val="1"/>
    <w:unhideWhenUsed/>
    <w:qFormat/>
    <w:uiPriority w:val="39"/>
    <w:pPr>
      <w:spacing w:after="57"/>
      <w:ind w:left="1417" w:right="0" w:firstLine="0"/>
    </w:pPr>
  </w:style>
  <w:style w:type="paragraph" w:styleId="55">
    <w:name w:val="Body Text Indent 3"/>
    <w:basedOn w:val="1"/>
    <w:link w:val="808"/>
    <w:qFormat/>
    <w:uiPriority w:val="0"/>
    <w:pPr>
      <w:ind w:left="520" w:firstLine="425"/>
      <w:jc w:val="center"/>
    </w:pPr>
    <w:rPr>
      <w:rFonts w:ascii="方正行楷简体" w:hAnsi="Arial" w:eastAsia="方正行楷简体"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semiHidden/>
    <w:unhideWhenUsed/>
    <w:qFormat/>
    <w:uiPriority w:val="39"/>
    <w:pPr>
      <w:ind w:left="420"/>
    </w:pPr>
  </w:style>
  <w:style w:type="paragraph" w:styleId="60">
    <w:name w:val="toc 9"/>
    <w:basedOn w:val="1"/>
    <w:next w:val="1"/>
    <w:semiHidden/>
    <w:unhideWhenUsed/>
    <w:qFormat/>
    <w:uiPriority w:val="39"/>
    <w:pPr>
      <w:ind w:left="3360"/>
    </w:pPr>
  </w:style>
  <w:style w:type="paragraph" w:styleId="61">
    <w:name w:val="Body Text 2"/>
    <w:basedOn w:val="1"/>
    <w:link w:val="812"/>
    <w:qFormat/>
    <w:uiPriority w:val="0"/>
    <w:pPr>
      <w:spacing w:after="120" w:line="480" w:lineRule="auto"/>
    </w:pPr>
    <w:rPr>
      <w:rFonts w:asciiTheme="minorHAnsi" w:hAnsiTheme="minorHAnsi" w:eastAsiaTheme="minorEastAsia" w:cstheme="minorBidi"/>
    </w:rPr>
  </w:style>
  <w:style w:type="paragraph" w:styleId="62">
    <w:name w:val="HTML Preformatted"/>
    <w:basedOn w:val="1"/>
    <w:link w:val="801"/>
    <w:qFormat/>
    <w:uiPriority w:val="0"/>
    <w:rPr>
      <w:rFonts w:ascii="Courier New" w:hAnsi="Courier New" w:cs="Courier New" w:eastAsiaTheme="minorEastAsia"/>
      <w:szCs w:val="22"/>
    </w:rPr>
  </w:style>
  <w:style w:type="paragraph" w:styleId="63">
    <w:name w:val="Normal (Web)"/>
    <w:basedOn w:val="1"/>
    <w:link w:val="395"/>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796"/>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3"/>
    <w:next w:val="23"/>
    <w:link w:val="810"/>
    <w:qFormat/>
    <w:uiPriority w:val="99"/>
    <w:rPr>
      <w:b/>
      <w:bCs/>
    </w:rPr>
  </w:style>
  <w:style w:type="paragraph" w:styleId="67">
    <w:name w:val="Body Text First Indent"/>
    <w:basedOn w:val="28"/>
    <w:link w:val="1527"/>
    <w:semiHidden/>
    <w:unhideWhenUsed/>
    <w:qFormat/>
    <w:uiPriority w:val="0"/>
    <w:pPr>
      <w:spacing w:after="120"/>
      <w:ind w:firstLine="420"/>
    </w:pPr>
    <w:rPr>
      <w:rFonts w:ascii="Arial" w:eastAsiaTheme="minorEastAsia"/>
      <w:sz w:val="21"/>
      <w:szCs w:val="21"/>
    </w:rPr>
  </w:style>
  <w:style w:type="paragraph" w:styleId="68">
    <w:name w:val="Body Text First Indent 2"/>
    <w:basedOn w:val="29"/>
    <w:link w:val="1526"/>
    <w:semiHidden/>
    <w:unhideWhenUsed/>
    <w:qFormat/>
    <w:uiPriority w:val="0"/>
    <w:pPr>
      <w:spacing w:after="120"/>
      <w:ind w:left="420" w:firstLine="420"/>
    </w:pPr>
    <w:rPr>
      <w:rFonts w:ascii="Arial" w:hAnsi="Arial" w:eastAsia="方正仿宋_GBK" w:cs="Arial"/>
      <w:sz w:val="21"/>
      <w:szCs w:val="24"/>
    </w:rPr>
  </w:style>
  <w:style w:type="table" w:styleId="70">
    <w:name w:val="Table Grid"/>
    <w:basedOn w:val="6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1">
    <w:name w:val="Table Theme"/>
    <w:basedOn w:val="6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2">
    <w:name w:val="Table Elegant"/>
    <w:basedOn w:val="69"/>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74">
    <w:name w:val="Strong"/>
    <w:qFormat/>
    <w:uiPriority w:val="0"/>
    <w:rPr>
      <w:b/>
      <w:bCs/>
    </w:rPr>
  </w:style>
  <w:style w:type="character" w:styleId="75">
    <w:name w:val="endnote reference"/>
    <w:qFormat/>
    <w:uiPriority w:val="0"/>
    <w:rPr>
      <w:vertAlign w:val="superscript"/>
    </w:rPr>
  </w:style>
  <w:style w:type="character" w:styleId="76">
    <w:name w:val="page number"/>
    <w:basedOn w:val="73"/>
    <w:qFormat/>
    <w:uiPriority w:val="0"/>
  </w:style>
  <w:style w:type="character" w:styleId="77">
    <w:name w:val="FollowedHyperlink"/>
    <w:basedOn w:val="73"/>
    <w:semiHidden/>
    <w:unhideWhenUsed/>
    <w:qFormat/>
    <w:uiPriority w:val="99"/>
    <w:rPr>
      <w:color w:val="954F72" w:themeColor="followedHyperlink"/>
      <w:u w:val="single"/>
      <w14:textFill>
        <w14:solidFill>
          <w14:schemeClr w14:val="folHlink"/>
        </w14:solidFill>
      </w14:textFill>
    </w:rPr>
  </w:style>
  <w:style w:type="character" w:styleId="78">
    <w:name w:val="Emphasis"/>
    <w:qFormat/>
    <w:uiPriority w:val="20"/>
    <w:rPr>
      <w:color w:val="CC0000"/>
    </w:rPr>
  </w:style>
  <w:style w:type="character" w:styleId="79">
    <w:name w:val="HTML Definition"/>
    <w:basedOn w:val="73"/>
    <w:unhideWhenUsed/>
    <w:qFormat/>
    <w:uiPriority w:val="0"/>
  </w:style>
  <w:style w:type="character" w:styleId="80">
    <w:name w:val="HTML Typewriter"/>
    <w:unhideWhenUsed/>
    <w:qFormat/>
    <w:uiPriority w:val="0"/>
    <w:rPr>
      <w:rFonts w:hint="default" w:ascii="Courier New" w:hAnsi="Courier New" w:eastAsia="Courier New" w:cs="Courier New"/>
      <w:sz w:val="24"/>
      <w:szCs w:val="24"/>
    </w:rPr>
  </w:style>
  <w:style w:type="character" w:styleId="81">
    <w:name w:val="HTML Acronym"/>
    <w:basedOn w:val="73"/>
    <w:qFormat/>
    <w:uiPriority w:val="0"/>
  </w:style>
  <w:style w:type="character" w:styleId="82">
    <w:name w:val="HTML Variable"/>
    <w:basedOn w:val="73"/>
    <w:unhideWhenUsed/>
    <w:qFormat/>
    <w:uiPriority w:val="0"/>
  </w:style>
  <w:style w:type="character" w:styleId="83">
    <w:name w:val="Hyperlink"/>
    <w:basedOn w:val="73"/>
    <w:qFormat/>
    <w:uiPriority w:val="99"/>
    <w:rPr>
      <w:color w:val="0000FF"/>
      <w:u w:val="none"/>
    </w:rPr>
  </w:style>
  <w:style w:type="character" w:styleId="84">
    <w:name w:val="HTML Code"/>
    <w:unhideWhenUsed/>
    <w:qFormat/>
    <w:uiPriority w:val="0"/>
    <w:rPr>
      <w:rFonts w:hint="default" w:ascii="Courier New" w:hAnsi="Courier New" w:eastAsia="Courier New" w:cs="Courier New"/>
      <w:sz w:val="24"/>
      <w:szCs w:val="24"/>
    </w:rPr>
  </w:style>
  <w:style w:type="character" w:styleId="85">
    <w:name w:val="annotation reference"/>
    <w:qFormat/>
    <w:uiPriority w:val="99"/>
    <w:rPr>
      <w:sz w:val="21"/>
      <w:szCs w:val="21"/>
    </w:rPr>
  </w:style>
  <w:style w:type="character" w:styleId="86">
    <w:name w:val="HTML Cite"/>
    <w:basedOn w:val="73"/>
    <w:unhideWhenUsed/>
    <w:qFormat/>
    <w:uiPriority w:val="0"/>
  </w:style>
  <w:style w:type="character" w:styleId="87">
    <w:name w:val="footnote reference"/>
    <w:unhideWhenUsed/>
    <w:qFormat/>
    <w:uiPriority w:val="0"/>
    <w:rPr>
      <w:vertAlign w:val="superscript"/>
    </w:rPr>
  </w:style>
  <w:style w:type="character" w:styleId="88">
    <w:name w:val="HTML Keyboard"/>
    <w:unhideWhenUsed/>
    <w:qFormat/>
    <w:uiPriority w:val="0"/>
    <w:rPr>
      <w:rFonts w:hint="default" w:ascii="Courier New" w:hAnsi="Courier New" w:eastAsia="Courier New" w:cs="Courier New"/>
      <w:sz w:val="24"/>
      <w:szCs w:val="24"/>
    </w:rPr>
  </w:style>
  <w:style w:type="character" w:styleId="89">
    <w:name w:val="HTML Sample"/>
    <w:unhideWhenUsed/>
    <w:qFormat/>
    <w:uiPriority w:val="0"/>
    <w:rPr>
      <w:rFonts w:hint="default" w:ascii="Courier New" w:hAnsi="Courier New" w:eastAsia="Courier New" w:cs="Courier New"/>
    </w:rPr>
  </w:style>
  <w:style w:type="paragraph" w:customStyle="1" w:styleId="90">
    <w:name w:val="正文文本12"/>
    <w:basedOn w:val="1"/>
    <w:next w:val="1"/>
    <w:qFormat/>
    <w:uiPriority w:val="99"/>
    <w:rPr>
      <w:rFonts w:ascii="Times New Roman" w:hAnsi="Times New Roman"/>
      <w:sz w:val="20"/>
      <w:szCs w:val="24"/>
    </w:rPr>
  </w:style>
  <w:style w:type="paragraph" w:customStyle="1" w:styleId="9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92">
    <w:name w:val="Heading 1 Char"/>
    <w:basedOn w:val="73"/>
    <w:qFormat/>
    <w:uiPriority w:val="9"/>
    <w:rPr>
      <w:rFonts w:ascii="Arial" w:hAnsi="Arial" w:eastAsia="Arial" w:cs="Arial"/>
      <w:sz w:val="40"/>
      <w:szCs w:val="40"/>
    </w:rPr>
  </w:style>
  <w:style w:type="character" w:customStyle="1" w:styleId="93">
    <w:name w:val="Heading 2 Char"/>
    <w:basedOn w:val="73"/>
    <w:qFormat/>
    <w:uiPriority w:val="9"/>
    <w:rPr>
      <w:rFonts w:ascii="Arial" w:hAnsi="Arial" w:eastAsia="Arial" w:cs="Arial"/>
      <w:sz w:val="34"/>
    </w:rPr>
  </w:style>
  <w:style w:type="character" w:customStyle="1" w:styleId="94">
    <w:name w:val="Heading 3 Char"/>
    <w:basedOn w:val="73"/>
    <w:qFormat/>
    <w:uiPriority w:val="9"/>
    <w:rPr>
      <w:rFonts w:ascii="Arial" w:hAnsi="Arial" w:eastAsia="Arial" w:cs="Arial"/>
      <w:sz w:val="30"/>
      <w:szCs w:val="30"/>
    </w:rPr>
  </w:style>
  <w:style w:type="character" w:customStyle="1" w:styleId="95">
    <w:name w:val="Heading 4 Char"/>
    <w:basedOn w:val="73"/>
    <w:qFormat/>
    <w:uiPriority w:val="9"/>
    <w:rPr>
      <w:rFonts w:ascii="Arial" w:hAnsi="Arial" w:eastAsia="Arial" w:cs="Arial"/>
      <w:b/>
      <w:bCs/>
      <w:sz w:val="26"/>
      <w:szCs w:val="26"/>
    </w:rPr>
  </w:style>
  <w:style w:type="character" w:customStyle="1" w:styleId="96">
    <w:name w:val="Heading 5 Char"/>
    <w:basedOn w:val="73"/>
    <w:qFormat/>
    <w:uiPriority w:val="9"/>
    <w:rPr>
      <w:rFonts w:ascii="Arial" w:hAnsi="Arial" w:eastAsia="Arial" w:cs="Arial"/>
      <w:b/>
      <w:bCs/>
      <w:sz w:val="24"/>
      <w:szCs w:val="24"/>
    </w:rPr>
  </w:style>
  <w:style w:type="character" w:customStyle="1" w:styleId="97">
    <w:name w:val="Heading 6 Char"/>
    <w:basedOn w:val="73"/>
    <w:qFormat/>
    <w:uiPriority w:val="9"/>
    <w:rPr>
      <w:rFonts w:ascii="Arial" w:hAnsi="Arial" w:eastAsia="Arial" w:cs="Arial"/>
      <w:b/>
      <w:bCs/>
      <w:sz w:val="22"/>
      <w:szCs w:val="22"/>
    </w:rPr>
  </w:style>
  <w:style w:type="character" w:customStyle="1" w:styleId="98">
    <w:name w:val="Heading 7 Char"/>
    <w:basedOn w:val="73"/>
    <w:qFormat/>
    <w:uiPriority w:val="9"/>
    <w:rPr>
      <w:rFonts w:ascii="Arial" w:hAnsi="Arial" w:eastAsia="Arial" w:cs="Arial"/>
      <w:b/>
      <w:bCs/>
      <w:i/>
      <w:iCs/>
      <w:sz w:val="22"/>
      <w:szCs w:val="22"/>
    </w:rPr>
  </w:style>
  <w:style w:type="character" w:customStyle="1" w:styleId="99">
    <w:name w:val="Heading 8 Char"/>
    <w:basedOn w:val="73"/>
    <w:qFormat/>
    <w:uiPriority w:val="9"/>
    <w:rPr>
      <w:rFonts w:ascii="Arial" w:hAnsi="Arial" w:eastAsia="Arial" w:cs="Arial"/>
      <w:i/>
      <w:iCs/>
      <w:sz w:val="22"/>
      <w:szCs w:val="22"/>
    </w:rPr>
  </w:style>
  <w:style w:type="character" w:customStyle="1" w:styleId="100">
    <w:name w:val="Heading 9 Char"/>
    <w:basedOn w:val="73"/>
    <w:qFormat/>
    <w:uiPriority w:val="9"/>
    <w:rPr>
      <w:rFonts w:ascii="Arial" w:hAnsi="Arial" w:eastAsia="Arial" w:cs="Arial"/>
      <w:i/>
      <w:iCs/>
      <w:sz w:val="21"/>
      <w:szCs w:val="21"/>
    </w:rPr>
  </w:style>
  <w:style w:type="character" w:customStyle="1" w:styleId="101">
    <w:name w:val="Title Char"/>
    <w:basedOn w:val="73"/>
    <w:qFormat/>
    <w:uiPriority w:val="10"/>
    <w:rPr>
      <w:sz w:val="48"/>
      <w:szCs w:val="48"/>
    </w:rPr>
  </w:style>
  <w:style w:type="character" w:customStyle="1" w:styleId="102">
    <w:name w:val="Subtitle Char"/>
    <w:basedOn w:val="73"/>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Quote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06">
    <w:name w:val="Intense Quote Char"/>
    <w:link w:val="105"/>
    <w:qFormat/>
    <w:uiPriority w:val="30"/>
    <w:rPr>
      <w:i/>
    </w:rPr>
  </w:style>
  <w:style w:type="character" w:customStyle="1" w:styleId="107">
    <w:name w:val="Header Char"/>
    <w:basedOn w:val="73"/>
    <w:qFormat/>
    <w:uiPriority w:val="99"/>
  </w:style>
  <w:style w:type="character" w:customStyle="1" w:styleId="108">
    <w:name w:val="Footer Char"/>
    <w:basedOn w:val="73"/>
    <w:qFormat/>
    <w:uiPriority w:val="99"/>
  </w:style>
  <w:style w:type="character" w:customStyle="1" w:styleId="109">
    <w:name w:val="Caption Char"/>
    <w:qFormat/>
    <w:uiPriority w:val="99"/>
  </w:style>
  <w:style w:type="table" w:customStyle="1" w:styleId="110">
    <w:name w:val="Table Grid Light"/>
    <w:basedOn w:val="6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1">
    <w:name w:val="Plain Table 1"/>
    <w:basedOn w:val="6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2">
    <w:name w:val="Plain Table 2"/>
    <w:basedOn w:val="6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3">
    <w:name w:val="Plain Table 3"/>
    <w:basedOn w:val="6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Plain Table 4"/>
    <w:basedOn w:val="6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Plain Table 5"/>
    <w:basedOn w:val="6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Grid Table 1 Light"/>
    <w:basedOn w:val="6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7">
    <w:name w:val="Grid Table 1 Light - Accent 1"/>
    <w:basedOn w:val="6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8">
    <w:name w:val="Grid Table 1 Light - Accent 2"/>
    <w:basedOn w:val="6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9">
    <w:name w:val="Grid Table 1 Light - Accent 3"/>
    <w:basedOn w:val="6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0">
    <w:name w:val="Grid Table 1 Light - Accent 4"/>
    <w:basedOn w:val="6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1">
    <w:name w:val="Grid Table 1 Light - Accent 5"/>
    <w:basedOn w:val="6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2">
    <w:name w:val="Grid Table 1 Light - Accent 6"/>
    <w:basedOn w:val="6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3">
    <w:name w:val="Grid Table 2"/>
    <w:basedOn w:val="6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2 - Accent 1"/>
    <w:basedOn w:val="6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5">
    <w:name w:val="Grid Table 2 - Accent 2"/>
    <w:basedOn w:val="6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6">
    <w:name w:val="Grid Table 2 - Accent 3"/>
    <w:basedOn w:val="6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7">
    <w:name w:val="Grid Table 2 - Accent 4"/>
    <w:basedOn w:val="6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8">
    <w:name w:val="Grid Table 2 - Accent 5"/>
    <w:basedOn w:val="6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9">
    <w:name w:val="Grid Table 2 - Accent 6"/>
    <w:basedOn w:val="6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0">
    <w:name w:val="Grid Table 3"/>
    <w:basedOn w:val="6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3 - Accent 1"/>
    <w:basedOn w:val="6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2">
    <w:name w:val="Grid Table 3 - Accent 2"/>
    <w:basedOn w:val="6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3">
    <w:name w:val="Grid Table 3 - Accent 3"/>
    <w:basedOn w:val="6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4">
    <w:name w:val="Grid Table 3 - Accent 4"/>
    <w:basedOn w:val="6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5">
    <w:name w:val="Grid Table 3 - Accent 5"/>
    <w:basedOn w:val="6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6">
    <w:name w:val="Grid Table 3 - Accent 6"/>
    <w:basedOn w:val="6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7">
    <w:name w:val="Grid Table 4"/>
    <w:basedOn w:val="6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4 - Accent 1"/>
    <w:basedOn w:val="69"/>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9">
    <w:name w:val="Grid Table 4 - Accent 2"/>
    <w:basedOn w:val="6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0">
    <w:name w:val="Grid Table 4 - Accent 3"/>
    <w:basedOn w:val="6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1">
    <w:name w:val="Grid Table 4 - Accent 4"/>
    <w:basedOn w:val="6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2">
    <w:name w:val="Grid Table 4 - Accent 5"/>
    <w:basedOn w:val="69"/>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3">
    <w:name w:val="Grid Table 4 - Accent 6"/>
    <w:basedOn w:val="6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4">
    <w:name w:val="Grid Table 5 Dark"/>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5">
    <w:name w:val="Grid Table 5 Dark- Accent 1"/>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6">
    <w:name w:val="Grid Table 5 Dark - Accent 2"/>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7">
    <w:name w:val="Grid Table 5 Dark - Accent 3"/>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8">
    <w:name w:val="Grid Table 5 Dark- Accent 4"/>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9">
    <w:name w:val="Grid Table 5 Dark - Accent 5"/>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50">
    <w:name w:val="Grid Table 5 Dark - Accent 6"/>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1">
    <w:name w:val="Grid Table 6 Colorful"/>
    <w:basedOn w:val="6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6 Colorful - Accent 1"/>
    <w:basedOn w:val="69"/>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basedOn w:val="6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basedOn w:val="6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55">
    <w:name w:val="Grid Table 6 Colorful - Accent 4"/>
    <w:basedOn w:val="6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basedOn w:val="69"/>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7">
    <w:name w:val="Grid Table 6 Colorful - Accent 6"/>
    <w:basedOn w:val="6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8">
    <w:name w:val="Grid Table 7 Colorful"/>
    <w:basedOn w:val="6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Grid Table 7 Colorful - Accent 1"/>
    <w:basedOn w:val="69"/>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0">
    <w:name w:val="Grid Table 7 Colorful - Accent 2"/>
    <w:basedOn w:val="6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Grid Table 7 Colorful - Accent 3"/>
    <w:basedOn w:val="6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62">
    <w:name w:val="Grid Table 7 Colorful - Accent 4"/>
    <w:basedOn w:val="6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Grid Table 7 Colorful - Accent 5"/>
    <w:basedOn w:val="69"/>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4">
    <w:name w:val="Grid Table 7 Colorful - Accent 6"/>
    <w:basedOn w:val="6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5">
    <w:name w:val="List Table 1 Light"/>
    <w:basedOn w:val="6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6">
    <w:name w:val="List Table 1 Light - Accent 1"/>
    <w:basedOn w:val="69"/>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7">
    <w:name w:val="List Table 1 Light - Accent 2"/>
    <w:basedOn w:val="6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8">
    <w:name w:val="List Table 1 Light - Accent 3"/>
    <w:basedOn w:val="6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9">
    <w:name w:val="List Table 1 Light - Accent 4"/>
    <w:basedOn w:val="6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0">
    <w:name w:val="List Table 1 Light - Accent 5"/>
    <w:basedOn w:val="69"/>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1">
    <w:name w:val="List Table 1 Light - Accent 6"/>
    <w:basedOn w:val="6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2">
    <w:name w:val="List Table 2"/>
    <w:basedOn w:val="6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2 - Accent 1"/>
    <w:basedOn w:val="69"/>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4">
    <w:name w:val="List Table 2 - Accent 2"/>
    <w:basedOn w:val="6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5">
    <w:name w:val="List Table 2 - Accent 3"/>
    <w:basedOn w:val="6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6">
    <w:name w:val="List Table 2 - Accent 4"/>
    <w:basedOn w:val="6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7">
    <w:name w:val="List Table 2 - Accent 5"/>
    <w:basedOn w:val="69"/>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8">
    <w:name w:val="List Table 2 - Accent 6"/>
    <w:basedOn w:val="6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9">
    <w:name w:val="List Table 3"/>
    <w:basedOn w:val="6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0">
    <w:name w:val="List Table 3 - Accent 1"/>
    <w:basedOn w:val="69"/>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1">
    <w:name w:val="List Table 3 - Accent 2"/>
    <w:basedOn w:val="6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2">
    <w:name w:val="List Table 3 - Accent 3"/>
    <w:basedOn w:val="6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3">
    <w:name w:val="List Table 3 - Accent 4"/>
    <w:basedOn w:val="6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4">
    <w:name w:val="List Table 3 - Accent 5"/>
    <w:basedOn w:val="69"/>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5">
    <w:name w:val="List Table 3 - Accent 6"/>
    <w:basedOn w:val="6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6">
    <w:name w:val="List Table 4"/>
    <w:basedOn w:val="6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7">
    <w:name w:val="List Table 4 - Accent 1"/>
    <w:basedOn w:val="69"/>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8">
    <w:name w:val="List Table 4 - Accent 2"/>
    <w:basedOn w:val="6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9">
    <w:name w:val="List Table 4 - Accent 3"/>
    <w:basedOn w:val="6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0">
    <w:name w:val="List Table 4 - Accent 4"/>
    <w:basedOn w:val="6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1">
    <w:name w:val="List Table 4 - Accent 5"/>
    <w:basedOn w:val="69"/>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2">
    <w:name w:val="List Table 4 - Accent 6"/>
    <w:basedOn w:val="6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3">
    <w:name w:val="List Table 5 Dark"/>
    <w:basedOn w:val="6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4">
    <w:name w:val="List Table 5 Dark - Accent 1"/>
    <w:basedOn w:val="69"/>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5">
    <w:name w:val="List Table 5 Dark - Accent 2"/>
    <w:basedOn w:val="6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6">
    <w:name w:val="List Table 5 Dark - Accent 3"/>
    <w:basedOn w:val="6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7">
    <w:name w:val="List Table 5 Dark - Accent 4"/>
    <w:basedOn w:val="6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8">
    <w:name w:val="List Table 5 Dark - Accent 5"/>
    <w:basedOn w:val="69"/>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9">
    <w:name w:val="List Table 5 Dark - Accent 6"/>
    <w:basedOn w:val="6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0">
    <w:name w:val="List Table 6 Colorful"/>
    <w:basedOn w:val="6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1">
    <w:name w:val="List Table 6 Colorful - Accent 1"/>
    <w:basedOn w:val="69"/>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2">
    <w:name w:val="List Table 6 Colorful - Accent 2"/>
    <w:basedOn w:val="6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3">
    <w:name w:val="List Table 6 Colorful - Accent 3"/>
    <w:basedOn w:val="6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4">
    <w:name w:val="List Table 6 Colorful - Accent 4"/>
    <w:basedOn w:val="6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5">
    <w:name w:val="List Table 6 Colorful - Accent 5"/>
    <w:basedOn w:val="69"/>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6">
    <w:name w:val="List Table 6 Colorful - Accent 6"/>
    <w:basedOn w:val="6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7">
    <w:name w:val="List Table 7 Colorful"/>
    <w:basedOn w:val="6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8">
    <w:name w:val="List Table 7 Colorful - Accent 1"/>
    <w:basedOn w:val="69"/>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9">
    <w:name w:val="List Table 7 Colorful - Accent 2"/>
    <w:basedOn w:val="6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0">
    <w:name w:val="List Table 7 Colorful - Accent 3"/>
    <w:basedOn w:val="6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1">
    <w:name w:val="List Table 7 Colorful - Accent 4"/>
    <w:basedOn w:val="6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2">
    <w:name w:val="List Table 7 Colorful - Accent 5"/>
    <w:basedOn w:val="69"/>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3">
    <w:name w:val="List Table 7 Colorful - Accent 6"/>
    <w:basedOn w:val="6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4">
    <w:name w:val="Lined - Accent"/>
    <w:basedOn w:val="6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Lined - Accent 1"/>
    <w:basedOn w:val="69"/>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6">
    <w:name w:val="Lined - Accent 2"/>
    <w:basedOn w:val="6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7">
    <w:name w:val="Lined - Accent 3"/>
    <w:basedOn w:val="6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8">
    <w:name w:val="Lined - Accent 4"/>
    <w:basedOn w:val="6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9">
    <w:name w:val="Lined - Accent 5"/>
    <w:basedOn w:val="69"/>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0">
    <w:name w:val="Lined - Accent 6"/>
    <w:basedOn w:val="6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1">
    <w:name w:val="Bordered &amp; Lined - Accent"/>
    <w:basedOn w:val="6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Bordered &amp; Lined - Accent 1"/>
    <w:basedOn w:val="69"/>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3">
    <w:name w:val="Bordered &amp; Lined - Accent 2"/>
    <w:basedOn w:val="6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4">
    <w:name w:val="Bordered &amp; Lined - Accent 3"/>
    <w:basedOn w:val="6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5">
    <w:name w:val="Bordered &amp; Lined - Accent 4"/>
    <w:basedOn w:val="6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6">
    <w:name w:val="Bordered &amp; Lined - Accent 5"/>
    <w:basedOn w:val="69"/>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7">
    <w:name w:val="Bordered &amp; Lined - Accent 6"/>
    <w:basedOn w:val="6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8">
    <w:name w:val="Bordered"/>
    <w:basedOn w:val="6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9">
    <w:name w:val="Bordered - Accent 1"/>
    <w:basedOn w:val="6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30">
    <w:name w:val="Bordered - Accent 2"/>
    <w:basedOn w:val="6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1">
    <w:name w:val="Bordered - Accent 3"/>
    <w:basedOn w:val="6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2">
    <w:name w:val="Bordered - Accent 4"/>
    <w:basedOn w:val="6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3">
    <w:name w:val="Bordered - Accent 5"/>
    <w:basedOn w:val="6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4">
    <w:name w:val="Bordered - Accent 6"/>
    <w:basedOn w:val="6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5">
    <w:name w:val="Footnote Text Char"/>
    <w:qFormat/>
    <w:uiPriority w:val="99"/>
    <w:rPr>
      <w:sz w:val="18"/>
    </w:rPr>
  </w:style>
  <w:style w:type="character" w:customStyle="1" w:styleId="236">
    <w:name w:val="Endnote Text Char"/>
    <w:qFormat/>
    <w:uiPriority w:val="99"/>
    <w:rPr>
      <w:sz w:val="20"/>
    </w:rPr>
  </w:style>
  <w:style w:type="paragraph" w:customStyle="1" w:styleId="237">
    <w:name w:val="TOC Heading"/>
    <w:unhideWhenUsed/>
    <w:qFormat/>
    <w:uiPriority w:val="39"/>
    <w:rPr>
      <w:rFonts w:hint="default" w:ascii="Times New Roman" w:hAnsi="Times New Roman" w:eastAsia="宋体" w:cs="Times New Roman"/>
    </w:rPr>
  </w:style>
  <w:style w:type="character" w:customStyle="1" w:styleId="238">
    <w:name w:val="页眉 Char"/>
    <w:basedOn w:val="73"/>
    <w:link w:val="47"/>
    <w:qFormat/>
    <w:uiPriority w:val="99"/>
    <w:rPr>
      <w:rFonts w:ascii="Times New Roman" w:hAnsi="Times New Roman" w:eastAsia="宋体" w:cs="Times New Roman"/>
      <w:sz w:val="18"/>
      <w:szCs w:val="18"/>
    </w:rPr>
  </w:style>
  <w:style w:type="character" w:customStyle="1" w:styleId="239">
    <w:name w:val="页脚 Char"/>
    <w:basedOn w:val="73"/>
    <w:link w:val="46"/>
    <w:qFormat/>
    <w:uiPriority w:val="99"/>
    <w:rPr>
      <w:rFonts w:ascii="Times New Roman" w:hAnsi="Times New Roman" w:eastAsia="宋体" w:cs="Times New Roman"/>
      <w:sz w:val="18"/>
      <w:szCs w:val="18"/>
    </w:rPr>
  </w:style>
  <w:style w:type="paragraph" w:styleId="240">
    <w:name w:val="List Paragraph"/>
    <w:basedOn w:val="1"/>
    <w:link w:val="241"/>
    <w:qFormat/>
    <w:uiPriority w:val="34"/>
    <w:pPr>
      <w:ind w:firstLine="420"/>
    </w:pPr>
  </w:style>
  <w:style w:type="character" w:customStyle="1" w:styleId="241">
    <w:name w:val="列出段落 Char"/>
    <w:link w:val="240"/>
    <w:qFormat/>
    <w:uiPriority w:val="34"/>
    <w:rPr>
      <w:rFonts w:ascii="Times New Roman" w:hAnsi="Times New Roman" w:eastAsia="宋体" w:cs="Times New Roman"/>
      <w:szCs w:val="24"/>
    </w:rPr>
  </w:style>
  <w:style w:type="paragraph" w:customStyle="1" w:styleId="242">
    <w:name w:val="_Style 18"/>
    <w:basedOn w:val="1"/>
    <w:next w:val="240"/>
    <w:qFormat/>
    <w:uiPriority w:val="34"/>
    <w:pPr>
      <w:ind w:firstLine="420"/>
    </w:pPr>
    <w:rPr>
      <w:rFonts w:ascii="Calibri" w:hAnsi="Calibri"/>
      <w:szCs w:val="22"/>
    </w:rPr>
  </w:style>
  <w:style w:type="character" w:customStyle="1" w:styleId="243">
    <w:name w:val="标题 2 Char"/>
    <w:basedOn w:val="73"/>
    <w:link w:val="3"/>
    <w:qFormat/>
    <w:uiPriority w:val="9"/>
    <w:rPr>
      <w:rFonts w:ascii="幼圆" w:hAnsi="Arial" w:eastAsia="楷体_GB2312" w:cs="Times New Roman"/>
      <w:b/>
      <w:sz w:val="44"/>
      <w:szCs w:val="20"/>
    </w:rPr>
  </w:style>
  <w:style w:type="character" w:customStyle="1" w:styleId="244">
    <w:name w:val="htd0"/>
    <w:basedOn w:val="73"/>
    <w:qFormat/>
    <w:uiPriority w:val="0"/>
  </w:style>
  <w:style w:type="character" w:customStyle="1" w:styleId="245">
    <w:name w:val="标题 1 Char"/>
    <w:basedOn w:val="73"/>
    <w:qFormat/>
    <w:uiPriority w:val="9"/>
    <w:rPr>
      <w:rFonts w:ascii="Times New Roman" w:hAnsi="Times New Roman" w:eastAsia="宋体" w:cs="Times New Roman"/>
      <w:b/>
      <w:bCs/>
      <w:sz w:val="44"/>
      <w:szCs w:val="44"/>
    </w:rPr>
  </w:style>
  <w:style w:type="character" w:customStyle="1" w:styleId="246">
    <w:name w:val="标题 3 Char"/>
    <w:basedOn w:val="73"/>
    <w:qFormat/>
    <w:uiPriority w:val="9"/>
    <w:rPr>
      <w:rFonts w:ascii="Times New Roman" w:hAnsi="Times New Roman" w:eastAsia="宋体" w:cs="Times New Roman"/>
      <w:b/>
      <w:bCs/>
      <w:sz w:val="32"/>
      <w:szCs w:val="32"/>
    </w:rPr>
  </w:style>
  <w:style w:type="character" w:customStyle="1" w:styleId="247">
    <w:name w:val="标题 4 Char"/>
    <w:basedOn w:val="73"/>
    <w:semiHidden/>
    <w:qFormat/>
    <w:uiPriority w:val="9"/>
    <w:rPr>
      <w:rFonts w:asciiTheme="majorHAnsi" w:hAnsiTheme="majorHAnsi" w:eastAsiaTheme="majorEastAsia" w:cstheme="majorBidi"/>
      <w:b/>
      <w:bCs/>
      <w:sz w:val="28"/>
      <w:szCs w:val="28"/>
    </w:rPr>
  </w:style>
  <w:style w:type="character" w:customStyle="1" w:styleId="248">
    <w:name w:val="标题 5 Char"/>
    <w:basedOn w:val="73"/>
    <w:semiHidden/>
    <w:qFormat/>
    <w:uiPriority w:val="9"/>
    <w:rPr>
      <w:rFonts w:ascii="Times New Roman" w:hAnsi="Times New Roman" w:eastAsia="宋体" w:cs="Times New Roman"/>
      <w:b/>
      <w:bCs/>
      <w:sz w:val="28"/>
      <w:szCs w:val="28"/>
    </w:rPr>
  </w:style>
  <w:style w:type="character" w:customStyle="1" w:styleId="249">
    <w:name w:val="标题 6 Char"/>
    <w:basedOn w:val="73"/>
    <w:semiHidden/>
    <w:qFormat/>
    <w:uiPriority w:val="9"/>
    <w:rPr>
      <w:rFonts w:asciiTheme="majorHAnsi" w:hAnsiTheme="majorHAnsi" w:eastAsiaTheme="majorEastAsia" w:cstheme="majorBidi"/>
      <w:b/>
      <w:bCs/>
      <w:sz w:val="24"/>
      <w:szCs w:val="24"/>
    </w:rPr>
  </w:style>
  <w:style w:type="character" w:customStyle="1" w:styleId="250">
    <w:name w:val="标题 7 Char"/>
    <w:basedOn w:val="73"/>
    <w:semiHidden/>
    <w:qFormat/>
    <w:uiPriority w:val="9"/>
    <w:rPr>
      <w:rFonts w:ascii="Times New Roman" w:hAnsi="Times New Roman" w:eastAsia="宋体" w:cs="Times New Roman"/>
      <w:b/>
      <w:bCs/>
      <w:sz w:val="24"/>
      <w:szCs w:val="24"/>
    </w:rPr>
  </w:style>
  <w:style w:type="character" w:customStyle="1" w:styleId="251">
    <w:name w:val="标题 8 Char"/>
    <w:basedOn w:val="73"/>
    <w:semiHidden/>
    <w:qFormat/>
    <w:uiPriority w:val="9"/>
    <w:rPr>
      <w:rFonts w:asciiTheme="majorHAnsi" w:hAnsiTheme="majorHAnsi" w:eastAsiaTheme="majorEastAsia" w:cstheme="majorBidi"/>
      <w:sz w:val="24"/>
      <w:szCs w:val="24"/>
    </w:rPr>
  </w:style>
  <w:style w:type="character" w:customStyle="1" w:styleId="252">
    <w:name w:val="标题 9 Char"/>
    <w:basedOn w:val="73"/>
    <w:semiHidden/>
    <w:qFormat/>
    <w:uiPriority w:val="9"/>
    <w:rPr>
      <w:rFonts w:asciiTheme="majorHAnsi" w:hAnsiTheme="majorHAnsi" w:eastAsiaTheme="majorEastAsia" w:cstheme="majorBidi"/>
      <w:szCs w:val="21"/>
    </w:rPr>
  </w:style>
  <w:style w:type="paragraph" w:customStyle="1" w:styleId="253">
    <w:name w:val="_Style 31"/>
    <w:basedOn w:val="1"/>
    <w:next w:val="240"/>
    <w:qFormat/>
    <w:uiPriority w:val="34"/>
    <w:pPr>
      <w:ind w:firstLine="420"/>
    </w:pPr>
    <w:rPr>
      <w:rFonts w:ascii="Calibri" w:hAnsi="Calibri"/>
      <w:szCs w:val="22"/>
    </w:rPr>
  </w:style>
  <w:style w:type="character" w:customStyle="1" w:styleId="254">
    <w:name w:val="style31"/>
    <w:qFormat/>
    <w:uiPriority w:val="0"/>
    <w:rPr>
      <w:sz w:val="21"/>
      <w:szCs w:val="21"/>
    </w:rPr>
  </w:style>
  <w:style w:type="character" w:customStyle="1" w:styleId="255">
    <w:name w:val="页脚 字符"/>
    <w:qFormat/>
    <w:uiPriority w:val="99"/>
    <w:rPr>
      <w:sz w:val="18"/>
    </w:rPr>
  </w:style>
  <w:style w:type="character" w:customStyle="1" w:styleId="256">
    <w:name w:val="正文文本缩进 Char4"/>
    <w:qFormat/>
    <w:uiPriority w:val="0"/>
    <w:rPr>
      <w:rFonts w:ascii="楷体_GB2312" w:eastAsia="楷体_GB2312"/>
      <w:sz w:val="32"/>
    </w:rPr>
  </w:style>
  <w:style w:type="character" w:customStyle="1" w:styleId="257">
    <w:name w:val="普通文字 Char Char Char"/>
    <w:qFormat/>
    <w:uiPriority w:val="0"/>
    <w:rPr>
      <w:rFonts w:ascii="宋体" w:hAnsi="Courier New" w:eastAsia="宋体" w:cs="Courier New"/>
      <w:sz w:val="21"/>
      <w:szCs w:val="21"/>
      <w:lang w:val="en-US" w:eastAsia="zh-CN" w:bidi="ar-SA"/>
    </w:rPr>
  </w:style>
  <w:style w:type="character" w:customStyle="1" w:styleId="258">
    <w:name w:val="段落 Char1"/>
    <w:link w:val="259"/>
    <w:qFormat/>
    <w:uiPriority w:val="0"/>
    <w:rPr>
      <w:rFonts w:eastAsia="仿宋_GB2312"/>
      <w:sz w:val="24"/>
      <w:szCs w:val="24"/>
    </w:rPr>
  </w:style>
  <w:style w:type="paragraph" w:customStyle="1" w:styleId="259">
    <w:name w:val="段落"/>
    <w:link w:val="258"/>
    <w:qFormat/>
    <w:uiPriority w:val="0"/>
    <w:pPr>
      <w:spacing w:before="120" w:after="120" w:line="360" w:lineRule="auto"/>
      <w:ind w:firstLine="420"/>
      <w:jc w:val="both"/>
    </w:pPr>
    <w:rPr>
      <w:rFonts w:hint="default" w:eastAsia="仿宋_GB2312" w:asciiTheme="minorHAnsi" w:hAnsiTheme="minorHAnsi" w:cstheme="minorBidi"/>
      <w:sz w:val="24"/>
      <w:szCs w:val="24"/>
      <w:lang w:val="en-US" w:eastAsia="zh-CN" w:bidi="ar-SA"/>
    </w:rPr>
  </w:style>
  <w:style w:type="character" w:customStyle="1" w:styleId="260">
    <w:name w:val="标题 6 Char3"/>
    <w:link w:val="8"/>
    <w:qFormat/>
    <w:uiPriority w:val="0"/>
    <w:rPr>
      <w:rFonts w:ascii="Arial" w:hAnsi="Arial" w:eastAsia="黑体" w:cs="Times New Roman"/>
      <w:b/>
      <w:spacing w:val="-2"/>
      <w:position w:val="-6"/>
      <w:sz w:val="24"/>
      <w:szCs w:val="20"/>
    </w:rPr>
  </w:style>
  <w:style w:type="character" w:customStyle="1" w:styleId="261">
    <w:name w:val="批注框文本 Char4"/>
    <w:qFormat/>
    <w:uiPriority w:val="0"/>
    <w:rPr>
      <w:sz w:val="18"/>
      <w:szCs w:val="18"/>
    </w:rPr>
  </w:style>
  <w:style w:type="character" w:customStyle="1" w:styleId="262">
    <w:name w:val="标题 9 Char3"/>
    <w:link w:val="11"/>
    <w:qFormat/>
    <w:uiPriority w:val="0"/>
    <w:rPr>
      <w:rFonts w:ascii="Arial" w:hAnsi="Arial" w:eastAsia="黑体" w:cs="Times New Roman"/>
      <w:spacing w:val="-2"/>
      <w:position w:val="-6"/>
      <w:sz w:val="28"/>
      <w:szCs w:val="20"/>
    </w:rPr>
  </w:style>
  <w:style w:type="character" w:customStyle="1" w:styleId="263">
    <w:name w:val="纯文本 Char3"/>
    <w:qFormat/>
    <w:uiPriority w:val="0"/>
    <w:rPr>
      <w:rFonts w:ascii="宋体" w:hAnsi="Courier New" w:cs="Courier New"/>
      <w:szCs w:val="21"/>
    </w:rPr>
  </w:style>
  <w:style w:type="character" w:customStyle="1" w:styleId="264">
    <w:name w:val="_正文段落 Char Char"/>
    <w:link w:val="265"/>
    <w:qFormat/>
    <w:uiPriority w:val="0"/>
    <w:rPr>
      <w:rFonts w:ascii="宋体" w:hAnsi="宋体"/>
      <w:sz w:val="24"/>
      <w:szCs w:val="28"/>
    </w:rPr>
  </w:style>
  <w:style w:type="paragraph" w:customStyle="1" w:styleId="265">
    <w:name w:val="_正文段落"/>
    <w:basedOn w:val="1"/>
    <w:link w:val="264"/>
    <w:qFormat/>
    <w:uiPriority w:val="0"/>
    <w:pPr>
      <w:spacing w:line="360" w:lineRule="auto"/>
      <w:ind w:firstLine="480"/>
    </w:pPr>
    <w:rPr>
      <w:rFonts w:ascii="宋体" w:hAnsi="宋体" w:eastAsiaTheme="minorEastAsia" w:cstheme="minorBidi"/>
      <w:sz w:val="24"/>
      <w:szCs w:val="28"/>
    </w:rPr>
  </w:style>
  <w:style w:type="character" w:customStyle="1" w:styleId="266">
    <w:name w:val="正文文本 Char4"/>
    <w:qFormat/>
    <w:uiPriority w:val="0"/>
    <w:rPr>
      <w:rFonts w:ascii="楷体_GB2312" w:hAnsi="Arial" w:eastAsia="楷体_GB2312"/>
      <w:sz w:val="28"/>
    </w:rPr>
  </w:style>
  <w:style w:type="character" w:customStyle="1" w:styleId="267">
    <w:name w:val="标题 8 Char2"/>
    <w:link w:val="10"/>
    <w:qFormat/>
    <w:uiPriority w:val="0"/>
    <w:rPr>
      <w:rFonts w:ascii="Arial" w:hAnsi="Arial" w:eastAsia="黑体" w:cs="Times New Roman"/>
      <w:spacing w:val="-2"/>
      <w:position w:val="-6"/>
      <w:sz w:val="24"/>
      <w:szCs w:val="20"/>
    </w:rPr>
  </w:style>
  <w:style w:type="character" w:customStyle="1" w:styleId="268">
    <w:name w:val="标题 7 Char3"/>
    <w:link w:val="9"/>
    <w:qFormat/>
    <w:uiPriority w:val="0"/>
    <w:rPr>
      <w:rFonts w:ascii="宋体" w:hAnsi="Times New Roman" w:eastAsia="宋体" w:cs="Times New Roman"/>
      <w:b/>
      <w:spacing w:val="-2"/>
      <w:position w:val="-6"/>
      <w:sz w:val="24"/>
      <w:szCs w:val="20"/>
    </w:rPr>
  </w:style>
  <w:style w:type="character" w:customStyle="1" w:styleId="269">
    <w:name w:val="标题 1 Char3"/>
    <w:link w:val="2"/>
    <w:qFormat/>
    <w:uiPriority w:val="0"/>
    <w:rPr>
      <w:rFonts w:ascii="楷体_GB2312" w:hAnsi="Times New Roman" w:eastAsia="楷体_GB2312" w:cs="Times New Roman"/>
      <w:sz w:val="28"/>
      <w:szCs w:val="20"/>
    </w:rPr>
  </w:style>
  <w:style w:type="character" w:customStyle="1" w:styleId="270">
    <w:name w:val="正文缩进 Char1"/>
    <w:link w:val="7"/>
    <w:qFormat/>
    <w:uiPriority w:val="0"/>
    <w:rPr>
      <w:rFonts w:ascii="Times New Roman" w:hAnsi="Times New Roman" w:eastAsia="宋体" w:cs="Times New Roman"/>
      <w:szCs w:val="24"/>
    </w:rPr>
  </w:style>
  <w:style w:type="character" w:customStyle="1" w:styleId="271">
    <w:name w:val="标题 2 字符"/>
    <w:qFormat/>
    <w:uiPriority w:val="0"/>
    <w:rPr>
      <w:rFonts w:ascii="幼圆" w:hAnsi="Arial" w:eastAsia="楷体_GB2312"/>
      <w:b/>
      <w:sz w:val="44"/>
    </w:rPr>
  </w:style>
  <w:style w:type="character" w:customStyle="1" w:styleId="272">
    <w:name w:val="标题 3 Char3"/>
    <w:link w:val="4"/>
    <w:qFormat/>
    <w:uiPriority w:val="0"/>
    <w:rPr>
      <w:rFonts w:ascii="Times New Roman" w:hAnsi="Times New Roman" w:eastAsia="宋体" w:cs="Times New Roman"/>
      <w:b/>
      <w:sz w:val="32"/>
      <w:szCs w:val="20"/>
    </w:rPr>
  </w:style>
  <w:style w:type="character" w:customStyle="1" w:styleId="273">
    <w:name w:val="标题 4 Char3"/>
    <w:link w:val="5"/>
    <w:qFormat/>
    <w:uiPriority w:val="0"/>
    <w:rPr>
      <w:rFonts w:ascii="Arial" w:hAnsi="Arial" w:eastAsia="黑体" w:cs="Times New Roman"/>
      <w:b/>
      <w:bCs/>
      <w:sz w:val="28"/>
      <w:szCs w:val="28"/>
    </w:rPr>
  </w:style>
  <w:style w:type="character" w:customStyle="1" w:styleId="274">
    <w:name w:val="标题 5 Char3"/>
    <w:link w:val="6"/>
    <w:qFormat/>
    <w:uiPriority w:val="0"/>
    <w:rPr>
      <w:rFonts w:ascii="宋体" w:hAnsi="Times New Roman" w:eastAsia="宋体" w:cs="Times New Roman"/>
      <w:b/>
      <w:spacing w:val="-2"/>
      <w:position w:val="-6"/>
      <w:sz w:val="28"/>
      <w:szCs w:val="20"/>
    </w:rPr>
  </w:style>
  <w:style w:type="character" w:customStyle="1" w:styleId="275">
    <w:name w:val="font"/>
    <w:basedOn w:val="73"/>
    <w:qFormat/>
    <w:uiPriority w:val="0"/>
  </w:style>
  <w:style w:type="character" w:customStyle="1" w:styleId="276">
    <w:name w:val="pt9-hui-line201"/>
    <w:qFormat/>
    <w:uiPriority w:val="0"/>
    <w:rPr>
      <w:color w:val="333333"/>
      <w:spacing w:val="300"/>
      <w:sz w:val="18"/>
      <w:szCs w:val="18"/>
      <w:u w:val="none"/>
    </w:rPr>
  </w:style>
  <w:style w:type="character" w:customStyle="1" w:styleId="277">
    <w:name w:val="正文文本缩进 2 Char4"/>
    <w:qFormat/>
    <w:uiPriority w:val="0"/>
    <w:rPr>
      <w:rFonts w:ascii="楷体_GB2312" w:eastAsia="楷体_GB2312"/>
      <w:sz w:val="28"/>
      <w:szCs w:val="28"/>
    </w:rPr>
  </w:style>
  <w:style w:type="character" w:customStyle="1" w:styleId="278">
    <w:name w:val="批注主题 Char4"/>
    <w:qFormat/>
    <w:uiPriority w:val="99"/>
    <w:rPr>
      <w:rFonts w:ascii="Calibri" w:hAnsi="Calibri"/>
      <w:b/>
      <w:bCs/>
    </w:rPr>
  </w:style>
  <w:style w:type="character" w:customStyle="1" w:styleId="279">
    <w:name w:val="批注文字 Char4"/>
    <w:qFormat/>
    <w:uiPriority w:val="99"/>
    <w:rPr>
      <w:rFonts w:ascii="Calibri" w:hAnsi="Calibri"/>
    </w:rPr>
  </w:style>
  <w:style w:type="character" w:customStyle="1" w:styleId="280">
    <w:name w:val="样式 正文文本缩进 + 左  0 字符 Char Char"/>
    <w:link w:val="281"/>
    <w:qFormat/>
    <w:uiPriority w:val="0"/>
    <w:rPr>
      <w:rFonts w:cs="宋体"/>
      <w:sz w:val="24"/>
    </w:rPr>
  </w:style>
  <w:style w:type="paragraph" w:customStyle="1" w:styleId="281">
    <w:name w:val="样式 正文文本缩进 + 左  0 字符"/>
    <w:basedOn w:val="29"/>
    <w:link w:val="280"/>
    <w:qFormat/>
    <w:uiPriority w:val="0"/>
    <w:pPr>
      <w:spacing w:line="360" w:lineRule="auto"/>
      <w:ind w:firstLine="250"/>
    </w:pPr>
    <w:rPr>
      <w:rFonts w:cs="宋体" w:asciiTheme="minorHAnsi" w:eastAsiaTheme="minorEastAsia"/>
      <w:sz w:val="24"/>
    </w:rPr>
  </w:style>
  <w:style w:type="character" w:customStyle="1" w:styleId="282">
    <w:name w:val="带缩进的正文 Char Char"/>
    <w:link w:val="283"/>
    <w:qFormat/>
    <w:uiPriority w:val="0"/>
    <w:rPr>
      <w:rFonts w:ascii="Calibri" w:hAnsi="Calibri"/>
      <w:sz w:val="24"/>
    </w:rPr>
  </w:style>
  <w:style w:type="paragraph" w:customStyle="1" w:styleId="283">
    <w:name w:val="带缩进的正文"/>
    <w:basedOn w:val="1"/>
    <w:link w:val="282"/>
    <w:qFormat/>
    <w:uiPriority w:val="0"/>
    <w:pPr>
      <w:spacing w:line="360" w:lineRule="auto"/>
      <w:ind w:firstLine="480"/>
    </w:pPr>
    <w:rPr>
      <w:rFonts w:ascii="Calibri" w:hAnsi="Calibri" w:eastAsiaTheme="minorEastAsia" w:cstheme="minorBidi"/>
      <w:sz w:val="24"/>
      <w:szCs w:val="22"/>
    </w:rPr>
  </w:style>
  <w:style w:type="character" w:customStyle="1" w:styleId="284">
    <w:name w:val="bodybold1"/>
    <w:qFormat/>
    <w:uiPriority w:val="0"/>
    <w:rPr>
      <w:rFonts w:hint="default" w:ascii="Taipei" w:hAnsi="Taipei"/>
      <w:b/>
      <w:bCs/>
      <w:color w:val="0066FF"/>
      <w:sz w:val="26"/>
      <w:szCs w:val="26"/>
      <w:u w:val="none"/>
    </w:rPr>
  </w:style>
  <w:style w:type="character" w:customStyle="1" w:styleId="285">
    <w:name w:val="flname8"/>
    <w:basedOn w:val="73"/>
    <w:qFormat/>
    <w:uiPriority w:val="0"/>
  </w:style>
  <w:style w:type="character" w:customStyle="1" w:styleId="286">
    <w:name w:val="正文（首行缩进两字） Char Char"/>
    <w:qFormat/>
    <w:uiPriority w:val="0"/>
    <w:rPr>
      <w:rFonts w:eastAsia="宋体"/>
      <w:sz w:val="24"/>
      <w:lang w:val="en-US" w:eastAsia="zh-CN" w:bidi="ar-SA"/>
    </w:rPr>
  </w:style>
  <w:style w:type="character" w:customStyle="1" w:styleId="287">
    <w:name w:val="标题 3 Char Char"/>
    <w:qFormat/>
    <w:uiPriority w:val="0"/>
    <w:rPr>
      <w:rFonts w:eastAsia="宋体"/>
      <w:b/>
      <w:sz w:val="32"/>
      <w:lang w:val="en-US" w:eastAsia="zh-CN" w:bidi="ar-SA"/>
    </w:rPr>
  </w:style>
  <w:style w:type="character" w:customStyle="1" w:styleId="288">
    <w:name w:val="样式6 Char Char"/>
    <w:link w:val="289"/>
    <w:qFormat/>
    <w:uiPriority w:val="0"/>
    <w:rPr>
      <w:rFonts w:ascii="宋体" w:hAnsi="宋体"/>
      <w:sz w:val="28"/>
      <w:szCs w:val="28"/>
    </w:rPr>
  </w:style>
  <w:style w:type="paragraph" w:customStyle="1" w:styleId="289">
    <w:name w:val="样式6"/>
    <w:basedOn w:val="1"/>
    <w:link w:val="288"/>
    <w:qFormat/>
    <w:uiPriority w:val="0"/>
    <w:pPr>
      <w:spacing w:line="360" w:lineRule="auto"/>
      <w:ind w:left="980" w:hanging="420"/>
    </w:pPr>
    <w:rPr>
      <w:rFonts w:ascii="宋体" w:hAnsi="宋体" w:eastAsiaTheme="minorEastAsia" w:cstheme="minorBidi"/>
      <w:sz w:val="28"/>
      <w:szCs w:val="28"/>
    </w:rPr>
  </w:style>
  <w:style w:type="character" w:customStyle="1" w:styleId="290">
    <w:name w:val="页眉 字符"/>
    <w:qFormat/>
    <w:uiPriority w:val="99"/>
    <w:rPr>
      <w:sz w:val="18"/>
      <w:szCs w:val="18"/>
    </w:rPr>
  </w:style>
  <w:style w:type="character" w:customStyle="1" w:styleId="291">
    <w:name w:val="WW8Num11z1"/>
    <w:qFormat/>
    <w:uiPriority w:val="0"/>
    <w:rPr>
      <w:rFonts w:ascii="Wingdings" w:hAnsi="Wingdings"/>
    </w:rPr>
  </w:style>
  <w:style w:type="character" w:customStyle="1" w:styleId="292">
    <w:name w:val="样式 正文缩进 + 首行缩进:  2 字符 Char Char"/>
    <w:link w:val="293"/>
    <w:qFormat/>
    <w:uiPriority w:val="0"/>
    <w:rPr>
      <w:rFonts w:cs="宋体"/>
      <w:sz w:val="24"/>
    </w:rPr>
  </w:style>
  <w:style w:type="paragraph" w:customStyle="1" w:styleId="293">
    <w:name w:val="样式 正文缩进 + 首行缩进:  2 字符"/>
    <w:basedOn w:val="7"/>
    <w:link w:val="292"/>
    <w:qFormat/>
    <w:uiPriority w:val="0"/>
    <w:pPr>
      <w:spacing w:line="360" w:lineRule="auto"/>
      <w:ind w:firstLine="200"/>
    </w:pPr>
    <w:rPr>
      <w:rFonts w:cs="宋体" w:asciiTheme="minorHAnsi" w:hAnsiTheme="minorHAnsi" w:eastAsiaTheme="minorEastAsia"/>
      <w:sz w:val="24"/>
      <w:szCs w:val="22"/>
    </w:rPr>
  </w:style>
  <w:style w:type="character" w:customStyle="1" w:styleId="294">
    <w:name w:val="彩色网格 - 强调文字颜色 1 Char"/>
    <w:link w:val="295"/>
    <w:qFormat/>
    <w:uiPriority w:val="0"/>
    <w:rPr>
      <w:rFonts w:eastAsia="方正仿宋_GBK"/>
      <w:i/>
      <w:iCs/>
      <w:color w:val="000000"/>
      <w:szCs w:val="24"/>
    </w:rPr>
  </w:style>
  <w:style w:type="paragraph" w:customStyle="1" w:styleId="295">
    <w:name w:val="彩色网格 - 强调文字颜色 11"/>
    <w:basedOn w:val="1"/>
    <w:next w:val="1"/>
    <w:link w:val="294"/>
    <w:qFormat/>
    <w:uiPriority w:val="0"/>
    <w:pPr>
      <w:spacing w:line="360" w:lineRule="auto"/>
      <w:ind w:firstLine="560"/>
    </w:pPr>
    <w:rPr>
      <w:rFonts w:eastAsia="方正仿宋_GBK" w:asciiTheme="minorHAnsi" w:hAnsiTheme="minorHAnsi" w:cstheme="minorBidi"/>
      <w:i/>
      <w:iCs/>
      <w:color w:val="000000"/>
    </w:rPr>
  </w:style>
  <w:style w:type="character" w:customStyle="1" w:styleId="296">
    <w:name w:val="文档结构图 Char3"/>
    <w:qFormat/>
    <w:uiPriority w:val="99"/>
    <w:rPr>
      <w:rFonts w:ascii="宋体"/>
      <w:sz w:val="18"/>
      <w:szCs w:val="18"/>
    </w:rPr>
  </w:style>
  <w:style w:type="character" w:customStyle="1" w:styleId="297">
    <w:name w:val="正文首行缩进 2 Char3"/>
    <w:semiHidden/>
    <w:qFormat/>
    <w:uiPriority w:val="0"/>
    <w:rPr>
      <w:rFonts w:ascii="Arial" w:hAnsi="Arial" w:eastAsia="方正仿宋_GBK" w:cs="Arial"/>
      <w:szCs w:val="24"/>
    </w:rPr>
  </w:style>
  <w:style w:type="character" w:customStyle="1" w:styleId="298">
    <w:name w:val="样式7 Char Char"/>
    <w:link w:val="299"/>
    <w:qFormat/>
    <w:uiPriority w:val="0"/>
    <w:rPr>
      <w:rFonts w:ascii="宋体" w:hAnsi="宋体"/>
      <w:sz w:val="28"/>
      <w:szCs w:val="28"/>
    </w:rPr>
  </w:style>
  <w:style w:type="paragraph" w:customStyle="1" w:styleId="299">
    <w:name w:val="样式7"/>
    <w:basedOn w:val="1"/>
    <w:link w:val="298"/>
    <w:qFormat/>
    <w:uiPriority w:val="0"/>
    <w:pPr>
      <w:spacing w:line="360" w:lineRule="auto"/>
      <w:ind w:left="980" w:hanging="420"/>
    </w:pPr>
    <w:rPr>
      <w:rFonts w:ascii="宋体" w:hAnsi="宋体" w:eastAsiaTheme="minorEastAsia" w:cstheme="minorBidi"/>
      <w:sz w:val="28"/>
      <w:szCs w:val="28"/>
    </w:rPr>
  </w:style>
  <w:style w:type="character" w:customStyle="1" w:styleId="300">
    <w:name w:val="WW-Absatz-Standardschriftart11"/>
    <w:qFormat/>
    <w:uiPriority w:val="0"/>
  </w:style>
  <w:style w:type="character" w:customStyle="1" w:styleId="301">
    <w:name w:val="正文文本 3 Char3"/>
    <w:qFormat/>
    <w:uiPriority w:val="0"/>
    <w:rPr>
      <w:rFonts w:ascii="仿宋_GB2312" w:hAnsi="Arial" w:eastAsia="仿宋_GB2312"/>
      <w:sz w:val="32"/>
    </w:rPr>
  </w:style>
  <w:style w:type="character" w:customStyle="1" w:styleId="302">
    <w:name w:val="WW8Num34z2"/>
    <w:qFormat/>
    <w:uiPriority w:val="0"/>
    <w:rPr>
      <w:rFonts w:ascii="StarSymbol" w:hAnsi="StarSymbol" w:cs="StarSymbol"/>
      <w:sz w:val="18"/>
      <w:szCs w:val="18"/>
    </w:rPr>
  </w:style>
  <w:style w:type="character" w:customStyle="1" w:styleId="303">
    <w:name w:val="日期 Char4"/>
    <w:qFormat/>
    <w:uiPriority w:val="0"/>
    <w:rPr>
      <w:rFonts w:ascii="仿宋_GB2312" w:eastAsia="仿宋_GB2312"/>
      <w:b/>
      <w:sz w:val="36"/>
      <w:szCs w:val="24"/>
    </w:rPr>
  </w:style>
  <w:style w:type="character" w:customStyle="1" w:styleId="304">
    <w:name w:val="正文文本缩进 3 字符1"/>
    <w:qFormat/>
    <w:uiPriority w:val="99"/>
    <w:rPr>
      <w:rFonts w:ascii="宋体" w:hAnsi="Times New Roman" w:eastAsia="方正仿宋_GBK" w:cs="Times New Roman"/>
      <w:sz w:val="16"/>
      <w:szCs w:val="16"/>
    </w:rPr>
  </w:style>
  <w:style w:type="character" w:customStyle="1" w:styleId="305">
    <w:name w:val="正文文本缩进 3 Char3"/>
    <w:qFormat/>
    <w:uiPriority w:val="0"/>
    <w:rPr>
      <w:rFonts w:ascii="方正行楷简体" w:hAnsi="Arial" w:eastAsia="方正行楷简体"/>
      <w:sz w:val="36"/>
    </w:rPr>
  </w:style>
  <w:style w:type="character" w:customStyle="1" w:styleId="306">
    <w:name w:val="WW8Num6z1"/>
    <w:qFormat/>
    <w:uiPriority w:val="0"/>
    <w:rPr>
      <w:rFonts w:ascii="Wingdings" w:hAnsi="Wingdings"/>
    </w:rPr>
  </w:style>
  <w:style w:type="character" w:customStyle="1" w:styleId="307">
    <w:name w:val="正文文本 2 Char3"/>
    <w:qFormat/>
    <w:uiPriority w:val="0"/>
    <w:rPr>
      <w:szCs w:val="24"/>
    </w:rPr>
  </w:style>
  <w:style w:type="character" w:customStyle="1" w:styleId="308">
    <w:name w:val="WW8Num32z2"/>
    <w:qFormat/>
    <w:uiPriority w:val="0"/>
    <w:rPr>
      <w:rFonts w:ascii="StarSymbol" w:hAnsi="StarSymbol" w:cs="StarSymbol"/>
      <w:sz w:val="18"/>
      <w:szCs w:val="18"/>
    </w:rPr>
  </w:style>
  <w:style w:type="character" w:customStyle="1" w:styleId="309">
    <w:name w:val="列表段落 字符1"/>
    <w:qFormat/>
    <w:uiPriority w:val="34"/>
    <w:rPr>
      <w:rFonts w:ascii="Calibri" w:hAnsi="Calibri"/>
      <w:sz w:val="21"/>
      <w:szCs w:val="22"/>
    </w:rPr>
  </w:style>
  <w:style w:type="character" w:customStyle="1" w:styleId="310">
    <w:name w:val="WW8Num28z0"/>
    <w:qFormat/>
    <w:uiPriority w:val="0"/>
    <w:rPr>
      <w:rFonts w:ascii="Wingdings" w:hAnsi="Wingdings" w:cs="StarSymbol"/>
      <w:sz w:val="18"/>
      <w:szCs w:val="18"/>
    </w:rPr>
  </w:style>
  <w:style w:type="character" w:customStyle="1" w:styleId="311">
    <w:name w:val="WW8Num2z2"/>
    <w:qFormat/>
    <w:uiPriority w:val="0"/>
    <w:rPr>
      <w:rFonts w:ascii="StarSymbol" w:hAnsi="StarSymbol" w:cs="StarSymbol"/>
      <w:sz w:val="18"/>
      <w:szCs w:val="18"/>
    </w:rPr>
  </w:style>
  <w:style w:type="character" w:customStyle="1" w:styleId="312">
    <w:name w:val="apple-converted-space"/>
    <w:basedOn w:val="73"/>
    <w:qFormat/>
    <w:uiPriority w:val="0"/>
  </w:style>
  <w:style w:type="character" w:customStyle="1" w:styleId="313">
    <w:name w:val="WW8Num35z2"/>
    <w:qFormat/>
    <w:uiPriority w:val="0"/>
    <w:rPr>
      <w:rFonts w:ascii="StarSymbol" w:hAnsi="StarSymbol" w:cs="StarSymbol"/>
      <w:sz w:val="18"/>
      <w:szCs w:val="18"/>
    </w:rPr>
  </w:style>
  <w:style w:type="character" w:customStyle="1" w:styleId="314">
    <w:name w:val="标题 Char3"/>
    <w:qFormat/>
    <w:uiPriority w:val="10"/>
    <w:rPr>
      <w:rFonts w:ascii="Cambria" w:hAnsi="Cambria"/>
      <w:b/>
      <w:bCs/>
      <w:sz w:val="32"/>
      <w:szCs w:val="32"/>
    </w:rPr>
  </w:style>
  <w:style w:type="character" w:customStyle="1" w:styleId="315">
    <w:name w:val="WW8Num10z0"/>
    <w:qFormat/>
    <w:uiPriority w:val="0"/>
    <w:rPr>
      <w:rFonts w:ascii="Wingdings" w:hAnsi="Wingdings" w:cs="StarSymbol"/>
      <w:sz w:val="18"/>
      <w:szCs w:val="18"/>
    </w:rPr>
  </w:style>
  <w:style w:type="character" w:customStyle="1" w:styleId="316">
    <w:name w:val="正文首行缩进 Char5"/>
    <w:semiHidden/>
    <w:qFormat/>
    <w:uiPriority w:val="0"/>
    <w:rPr>
      <w:rFonts w:ascii="Arial" w:hAnsi="Arial"/>
      <w:szCs w:val="21"/>
    </w:rPr>
  </w:style>
  <w:style w:type="character" w:customStyle="1" w:styleId="317">
    <w:name w:val="WW8Num32z0"/>
    <w:qFormat/>
    <w:uiPriority w:val="0"/>
    <w:rPr>
      <w:rFonts w:ascii="Wingdings" w:hAnsi="Wingdings" w:cs="StarSymbol"/>
      <w:sz w:val="18"/>
      <w:szCs w:val="18"/>
    </w:rPr>
  </w:style>
  <w:style w:type="character" w:customStyle="1" w:styleId="318">
    <w:name w:val="正文首行缩进 Char1"/>
    <w:qFormat/>
    <w:uiPriority w:val="0"/>
    <w:rPr>
      <w:rFonts w:ascii="Times New Roman" w:hAnsi="Times New Roman" w:eastAsia="宋体" w:cs="Times New Roman"/>
      <w:szCs w:val="24"/>
    </w:rPr>
  </w:style>
  <w:style w:type="character" w:customStyle="1" w:styleId="319">
    <w:name w:val="标题 3 字符1"/>
    <w:qFormat/>
    <w:uiPriority w:val="0"/>
    <w:rPr>
      <w:rFonts w:ascii="仿宋" w:eastAsia="仿宋"/>
      <w:b/>
      <w:sz w:val="32"/>
      <w:szCs w:val="32"/>
    </w:rPr>
  </w:style>
  <w:style w:type="character" w:customStyle="1" w:styleId="320">
    <w:name w:val="正文首行缩进 Char2"/>
    <w:qFormat/>
    <w:uiPriority w:val="0"/>
    <w:rPr>
      <w:rFonts w:ascii="楷体_GB2312" w:hAnsi="Arial" w:eastAsia="楷体_GB2312"/>
      <w:sz w:val="21"/>
      <w:szCs w:val="24"/>
    </w:rPr>
  </w:style>
  <w:style w:type="character" w:customStyle="1" w:styleId="321">
    <w:name w:val="正文文本 2 字符1"/>
    <w:semiHidden/>
    <w:qFormat/>
    <w:uiPriority w:val="99"/>
    <w:rPr>
      <w:rFonts w:ascii="Times New Roman" w:hAnsi="Times New Roman" w:eastAsia="方正仿宋_GBK" w:cs="Times New Roman"/>
      <w:sz w:val="24"/>
      <w:szCs w:val="24"/>
    </w:rPr>
  </w:style>
  <w:style w:type="character" w:customStyle="1" w:styleId="322">
    <w:name w:val="Table Heading Char1"/>
    <w:link w:val="323"/>
    <w:qFormat/>
    <w:uiPriority w:val="0"/>
    <w:rPr>
      <w:rFonts w:ascii="Book Antiqua" w:hAnsi="Book Antiqua" w:eastAsia="黑体" w:cs="Book Antiqua"/>
      <w:bCs/>
      <w:szCs w:val="21"/>
    </w:rPr>
  </w:style>
  <w:style w:type="paragraph" w:customStyle="1" w:styleId="323">
    <w:name w:val="Table Heading"/>
    <w:basedOn w:val="1"/>
    <w:link w:val="322"/>
    <w:qFormat/>
    <w:uiPriority w:val="0"/>
    <w:pPr>
      <w:keepNext/>
      <w:spacing w:before="80" w:after="80" w:line="240" w:lineRule="atLeast"/>
      <w:jc w:val="left"/>
    </w:pPr>
    <w:rPr>
      <w:rFonts w:ascii="Book Antiqua" w:hAnsi="Book Antiqua" w:eastAsia="黑体" w:cs="Book Antiqua"/>
      <w:bCs/>
      <w:szCs w:val="21"/>
    </w:rPr>
  </w:style>
  <w:style w:type="character" w:customStyle="1" w:styleId="324">
    <w:name w:val="二级采标题 字符"/>
    <w:link w:val="325"/>
    <w:qFormat/>
    <w:uiPriority w:val="0"/>
    <w:rPr>
      <w:rFonts w:ascii="Calibri" w:hAnsi="Calibri"/>
    </w:rPr>
  </w:style>
  <w:style w:type="paragraph" w:customStyle="1" w:styleId="325">
    <w:name w:val="二级采标题"/>
    <w:next w:val="326"/>
    <w:link w:val="324"/>
    <w:qFormat/>
    <w:uiPriority w:val="0"/>
    <w:pPr>
      <w:ind w:left="1134" w:hanging="1134"/>
    </w:pPr>
    <w:rPr>
      <w:rFonts w:hint="default" w:ascii="Calibri" w:hAnsi="Calibri" w:eastAsiaTheme="minorEastAsia" w:cstheme="minorBidi"/>
      <w:sz w:val="21"/>
      <w:szCs w:val="22"/>
      <w:lang w:val="en-US" w:eastAsia="zh-CN" w:bidi="ar-SA"/>
    </w:rPr>
  </w:style>
  <w:style w:type="paragraph" w:customStyle="1" w:styleId="326">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27">
    <w:name w:val="Table Text Char"/>
    <w:link w:val="328"/>
    <w:qFormat/>
    <w:uiPriority w:val="0"/>
    <w:rPr>
      <w:rFonts w:cs="Arial"/>
      <w:szCs w:val="21"/>
    </w:rPr>
  </w:style>
  <w:style w:type="paragraph" w:customStyle="1" w:styleId="328">
    <w:name w:val="Table Text"/>
    <w:basedOn w:val="1"/>
    <w:link w:val="327"/>
    <w:qFormat/>
    <w:uiPriority w:val="0"/>
    <w:pPr>
      <w:spacing w:before="80" w:after="80" w:line="240" w:lineRule="atLeast"/>
      <w:jc w:val="left"/>
    </w:pPr>
    <w:rPr>
      <w:rFonts w:cs="Arial" w:asciiTheme="minorHAnsi" w:hAnsiTheme="minorHAnsi" w:eastAsiaTheme="minorEastAsia"/>
      <w:szCs w:val="21"/>
    </w:rPr>
  </w:style>
  <w:style w:type="character" w:customStyle="1" w:styleId="329">
    <w:name w:val="WW8Num28z2"/>
    <w:qFormat/>
    <w:uiPriority w:val="0"/>
    <w:rPr>
      <w:rFonts w:ascii="StarSymbol" w:hAnsi="StarSymbol" w:cs="StarSymbol"/>
      <w:sz w:val="18"/>
      <w:szCs w:val="18"/>
    </w:rPr>
  </w:style>
  <w:style w:type="character" w:customStyle="1" w:styleId="330">
    <w:name w:val="标题2 Char"/>
    <w:link w:val="331"/>
    <w:qFormat/>
    <w:uiPriority w:val="0"/>
    <w:rPr>
      <w:rFonts w:ascii="宋体" w:hAnsi="宋体"/>
      <w:b/>
      <w:bCs/>
      <w:sz w:val="28"/>
      <w:szCs w:val="28"/>
    </w:rPr>
  </w:style>
  <w:style w:type="paragraph" w:customStyle="1" w:styleId="331">
    <w:name w:val="标题2"/>
    <w:basedOn w:val="3"/>
    <w:next w:val="1"/>
    <w:link w:val="330"/>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2">
    <w:name w:val="WW8Num17z1"/>
    <w:qFormat/>
    <w:uiPriority w:val="0"/>
    <w:rPr>
      <w:rFonts w:ascii="Wingdings 2" w:hAnsi="Wingdings 2" w:cs="StarSymbol"/>
      <w:sz w:val="18"/>
      <w:szCs w:val="18"/>
    </w:rPr>
  </w:style>
  <w:style w:type="character" w:customStyle="1" w:styleId="333">
    <w:name w:val="font01"/>
    <w:qFormat/>
    <w:uiPriority w:val="0"/>
    <w:rPr>
      <w:rFonts w:hint="eastAsia" w:ascii="楷体" w:hAnsi="楷体" w:eastAsia="楷体" w:cs="楷体"/>
      <w:color w:val="FF0000"/>
      <w:sz w:val="22"/>
      <w:szCs w:val="22"/>
      <w:u w:val="none"/>
    </w:rPr>
  </w:style>
  <w:style w:type="character" w:customStyle="1" w:styleId="334">
    <w:name w:val="WW8Num23z0"/>
    <w:qFormat/>
    <w:uiPriority w:val="0"/>
    <w:rPr>
      <w:rFonts w:ascii="Wingdings" w:hAnsi="Wingdings" w:cs="StarSymbol"/>
      <w:sz w:val="18"/>
      <w:szCs w:val="18"/>
    </w:rPr>
  </w:style>
  <w:style w:type="character" w:customStyle="1" w:styleId="335">
    <w:name w:val="font21"/>
    <w:qFormat/>
    <w:uiPriority w:val="0"/>
    <w:rPr>
      <w:rFonts w:hint="eastAsia" w:ascii="楷体" w:hAnsi="楷体" w:eastAsia="楷体" w:cs="楷体"/>
      <w:color w:val="000000"/>
      <w:sz w:val="22"/>
      <w:szCs w:val="22"/>
      <w:u w:val="none"/>
    </w:rPr>
  </w:style>
  <w:style w:type="character" w:customStyle="1" w:styleId="336">
    <w:name w:val="Absatz-Standardschriftart"/>
    <w:qFormat/>
    <w:uiPriority w:val="0"/>
  </w:style>
  <w:style w:type="character" w:customStyle="1" w:styleId="337">
    <w:name w:val="批注文字 Char1"/>
    <w:qFormat/>
    <w:uiPriority w:val="0"/>
    <w:rPr>
      <w:rFonts w:ascii="Times New Roman" w:hAnsi="Times New Roman" w:eastAsia="宋体" w:cs="Times New Roman"/>
      <w:szCs w:val="24"/>
    </w:rPr>
  </w:style>
  <w:style w:type="character" w:customStyle="1" w:styleId="338">
    <w:name w:val="WW8Num20z1"/>
    <w:qFormat/>
    <w:uiPriority w:val="0"/>
    <w:rPr>
      <w:rFonts w:ascii="Wingdings 2" w:hAnsi="Wingdings 2" w:cs="StarSymbol"/>
      <w:sz w:val="18"/>
      <w:szCs w:val="18"/>
    </w:rPr>
  </w:style>
  <w:style w:type="character" w:customStyle="1" w:styleId="339">
    <w:name w:val="font31"/>
    <w:qFormat/>
    <w:uiPriority w:val="0"/>
    <w:rPr>
      <w:rFonts w:hint="eastAsia" w:ascii="宋体" w:hAnsi="宋体" w:eastAsia="宋体" w:cs="宋体"/>
      <w:b/>
      <w:color w:val="000000"/>
      <w:sz w:val="24"/>
      <w:szCs w:val="24"/>
      <w:u w:val="none"/>
    </w:rPr>
  </w:style>
  <w:style w:type="character" w:customStyle="1" w:styleId="340">
    <w:name w:val="金宏发行正文 Char Char Char"/>
    <w:qFormat/>
    <w:uiPriority w:val="0"/>
    <w:rPr>
      <w:rFonts w:hint="eastAsia" w:ascii="仿宋_GB2312" w:eastAsia="仿宋_GB2312" w:cs="宋体"/>
      <w:sz w:val="28"/>
    </w:rPr>
  </w:style>
  <w:style w:type="character" w:customStyle="1" w:styleId="341">
    <w:name w:val="se11"/>
    <w:qFormat/>
    <w:uiPriority w:val="0"/>
    <w:rPr>
      <w:rFonts w:ascii="Tahoma" w:hAnsi="Tahoma" w:cs="Times New Roman"/>
      <w:color w:val="000000"/>
      <w:sz w:val="24"/>
      <w:lang w:bidi="ar-SA"/>
    </w:rPr>
  </w:style>
  <w:style w:type="character" w:customStyle="1" w:styleId="342">
    <w:name w:val="WW8Num6z2"/>
    <w:qFormat/>
    <w:uiPriority w:val="0"/>
    <w:rPr>
      <w:rFonts w:ascii="StarSymbol" w:hAnsi="StarSymbol" w:cs="StarSymbol"/>
      <w:sz w:val="18"/>
      <w:szCs w:val="18"/>
    </w:rPr>
  </w:style>
  <w:style w:type="character" w:customStyle="1" w:styleId="343">
    <w:name w:val="模板正文 Char"/>
    <w:link w:val="344"/>
    <w:qFormat/>
    <w:uiPriority w:val="0"/>
    <w:rPr>
      <w:rFonts w:ascii="Calibri" w:hAnsi="Calibri"/>
      <w:sz w:val="28"/>
      <w:szCs w:val="21"/>
    </w:rPr>
  </w:style>
  <w:style w:type="paragraph" w:customStyle="1" w:styleId="344">
    <w:name w:val="模板正文"/>
    <w:basedOn w:val="1"/>
    <w:link w:val="343"/>
    <w:qFormat/>
    <w:uiPriority w:val="0"/>
    <w:pPr>
      <w:spacing w:line="360" w:lineRule="auto"/>
      <w:ind w:firstLine="200"/>
    </w:pPr>
    <w:rPr>
      <w:rFonts w:ascii="Calibri" w:hAnsi="Calibri" w:eastAsiaTheme="minorEastAsia" w:cstheme="minorBidi"/>
      <w:sz w:val="28"/>
      <w:szCs w:val="21"/>
    </w:rPr>
  </w:style>
  <w:style w:type="character" w:customStyle="1" w:styleId="345">
    <w:name w:val="批注框文本 字符1"/>
    <w:qFormat/>
    <w:uiPriority w:val="99"/>
    <w:rPr>
      <w:rFonts w:ascii="Times New Roman" w:hAnsi="Times New Roman" w:eastAsia="方正仿宋_GBK" w:cs="Times New Roman"/>
      <w:sz w:val="18"/>
      <w:szCs w:val="18"/>
    </w:rPr>
  </w:style>
  <w:style w:type="character" w:customStyle="1" w:styleId="346">
    <w:name w:val="标书正文 Char"/>
    <w:link w:val="347"/>
    <w:qFormat/>
    <w:uiPriority w:val="0"/>
    <w:rPr>
      <w:rFonts w:ascii="Calibri" w:hAnsi="Calibri"/>
    </w:rPr>
  </w:style>
  <w:style w:type="paragraph" w:customStyle="1" w:styleId="347">
    <w:name w:val="标书正文"/>
    <w:basedOn w:val="1"/>
    <w:link w:val="346"/>
    <w:qFormat/>
    <w:uiPriority w:val="0"/>
    <w:pPr>
      <w:spacing w:before="120" w:line="360" w:lineRule="auto"/>
      <w:ind w:firstLine="200"/>
    </w:pPr>
    <w:rPr>
      <w:rFonts w:ascii="Calibri" w:hAnsi="Calibri" w:eastAsiaTheme="minorEastAsia" w:cstheme="minorBidi"/>
      <w:szCs w:val="22"/>
    </w:rPr>
  </w:style>
  <w:style w:type="character" w:customStyle="1" w:styleId="348">
    <w:name w:val="二级条标题 字符"/>
    <w:link w:val="349"/>
    <w:qFormat/>
    <w:uiPriority w:val="0"/>
    <w:rPr>
      <w:rFonts w:ascii="黑体" w:eastAsia="黑体"/>
    </w:rPr>
  </w:style>
  <w:style w:type="paragraph" w:customStyle="1" w:styleId="349">
    <w:name w:val="二级条标题"/>
    <w:basedOn w:val="350"/>
    <w:next w:val="326"/>
    <w:link w:val="348"/>
    <w:qFormat/>
    <w:uiPriority w:val="0"/>
    <w:pPr>
      <w:tabs>
        <w:tab w:val="left" w:pos="567"/>
        <w:tab w:val="left" w:pos="780"/>
      </w:tabs>
      <w:ind w:left="630"/>
      <w:outlineLvl w:val="3"/>
    </w:pPr>
  </w:style>
  <w:style w:type="paragraph" w:customStyle="1" w:styleId="350">
    <w:name w:val="一级条标题"/>
    <w:basedOn w:val="351"/>
    <w:next w:val="326"/>
    <w:link w:val="464"/>
    <w:qFormat/>
    <w:uiPriority w:val="0"/>
    <w:pPr>
      <w:tabs>
        <w:tab w:val="left" w:pos="567"/>
        <w:tab w:val="left" w:pos="780"/>
      </w:tabs>
      <w:ind w:left="420" w:hanging="420"/>
      <w:outlineLvl w:val="2"/>
    </w:pPr>
  </w:style>
  <w:style w:type="paragraph" w:customStyle="1" w:styleId="351">
    <w:name w:val="章标题"/>
    <w:next w:val="326"/>
    <w:link w:val="672"/>
    <w:qFormat/>
    <w:uiPriority w:val="0"/>
    <w:pPr>
      <w:tabs>
        <w:tab w:val="left" w:pos="567"/>
        <w:tab w:val="left" w:pos="780"/>
      </w:tabs>
      <w:ind w:left="780" w:hanging="360"/>
      <w:jc w:val="both"/>
      <w:outlineLvl w:val="1"/>
    </w:pPr>
    <w:rPr>
      <w:rFonts w:hint="default" w:ascii="黑体" w:eastAsia="黑体" w:hAnsiTheme="minorHAnsi" w:cstheme="minorBidi"/>
      <w:sz w:val="21"/>
      <w:szCs w:val="22"/>
      <w:lang w:val="en-US" w:eastAsia="zh-CN" w:bidi="ar-SA"/>
    </w:rPr>
  </w:style>
  <w:style w:type="character" w:customStyle="1" w:styleId="352">
    <w:name w:val="页脚 Char1"/>
    <w:qFormat/>
    <w:uiPriority w:val="0"/>
    <w:rPr>
      <w:sz w:val="18"/>
      <w:szCs w:val="18"/>
    </w:rPr>
  </w:style>
  <w:style w:type="character" w:customStyle="1" w:styleId="353">
    <w:name w:val="WW8Num15z1"/>
    <w:qFormat/>
    <w:uiPriority w:val="0"/>
    <w:rPr>
      <w:rFonts w:ascii="Wingdings 2" w:hAnsi="Wingdings 2" w:cs="StarSymbol"/>
      <w:sz w:val="18"/>
      <w:szCs w:val="18"/>
    </w:rPr>
  </w:style>
  <w:style w:type="character" w:customStyle="1" w:styleId="354">
    <w:name w:val="n正文 Char"/>
    <w:link w:val="355"/>
    <w:qFormat/>
    <w:uiPriority w:val="0"/>
    <w:rPr>
      <w:rFonts w:eastAsia="仿宋_GB2312"/>
      <w:color w:val="000000"/>
      <w:sz w:val="28"/>
      <w:szCs w:val="28"/>
    </w:rPr>
  </w:style>
  <w:style w:type="paragraph" w:customStyle="1" w:styleId="355">
    <w:name w:val="n正文"/>
    <w:link w:val="354"/>
    <w:qFormat/>
    <w:uiPriority w:val="0"/>
    <w:pPr>
      <w:spacing w:line="360" w:lineRule="auto"/>
      <w:ind w:firstLine="200"/>
    </w:pPr>
    <w:rPr>
      <w:rFonts w:hint="default" w:eastAsia="仿宋_GB2312" w:asciiTheme="minorHAnsi" w:hAnsiTheme="minorHAnsi" w:cstheme="minorBidi"/>
      <w:color w:val="000000"/>
      <w:sz w:val="28"/>
      <w:szCs w:val="28"/>
      <w:lang w:val="en-US" w:eastAsia="zh-CN" w:bidi="ar-SA"/>
    </w:rPr>
  </w:style>
  <w:style w:type="character" w:customStyle="1" w:styleId="356">
    <w:name w:val="Table Text Char1"/>
    <w:qFormat/>
    <w:uiPriority w:val="0"/>
    <w:rPr>
      <w:sz w:val="21"/>
      <w:szCs w:val="21"/>
    </w:rPr>
  </w:style>
  <w:style w:type="character" w:customStyle="1" w:styleId="357">
    <w:name w:val="正文文本缩进 Char1"/>
    <w:qFormat/>
    <w:uiPriority w:val="0"/>
    <w:rPr>
      <w:rFonts w:ascii="Calibri" w:hAnsi="Calibri" w:eastAsia="宋体" w:cs="Times New Roman"/>
    </w:rPr>
  </w:style>
  <w:style w:type="character" w:customStyle="1" w:styleId="358">
    <w:name w:val="文章正文 Char"/>
    <w:qFormat/>
    <w:uiPriority w:val="0"/>
    <w:rPr>
      <w:rFonts w:hint="default" w:ascii="Calibri" w:hAnsi="Calibri"/>
      <w:sz w:val="21"/>
      <w:szCs w:val="24"/>
    </w:rPr>
  </w:style>
  <w:style w:type="character" w:customStyle="1" w:styleId="359">
    <w:name w:val="GEO正文 Char"/>
    <w:link w:val="360"/>
    <w:qFormat/>
    <w:uiPriority w:val="0"/>
    <w:rPr>
      <w:rFonts w:eastAsia="仿宋_GB2312"/>
      <w:sz w:val="28"/>
    </w:rPr>
  </w:style>
  <w:style w:type="paragraph" w:customStyle="1" w:styleId="360">
    <w:name w:val="GEO正文"/>
    <w:basedOn w:val="1"/>
    <w:link w:val="359"/>
    <w:qFormat/>
    <w:uiPriority w:val="0"/>
    <w:pPr>
      <w:spacing w:line="360" w:lineRule="auto"/>
      <w:ind w:firstLine="200"/>
    </w:pPr>
    <w:rPr>
      <w:rFonts w:eastAsia="仿宋_GB2312" w:asciiTheme="minorHAnsi" w:hAnsiTheme="minorHAnsi" w:cstheme="minorBidi"/>
      <w:sz w:val="28"/>
      <w:szCs w:val="22"/>
    </w:rPr>
  </w:style>
  <w:style w:type="character" w:customStyle="1" w:styleId="361">
    <w:name w:val="WW8Num35z1"/>
    <w:qFormat/>
    <w:uiPriority w:val="0"/>
    <w:rPr>
      <w:rFonts w:ascii="Wingdings 2" w:hAnsi="Wingdings 2" w:cs="StarSymbol"/>
      <w:sz w:val="18"/>
      <w:szCs w:val="18"/>
    </w:rPr>
  </w:style>
  <w:style w:type="character" w:customStyle="1" w:styleId="362">
    <w:name w:val="页眉 Char1"/>
    <w:qFormat/>
    <w:uiPriority w:val="0"/>
    <w:rPr>
      <w:sz w:val="18"/>
      <w:szCs w:val="18"/>
    </w:rPr>
  </w:style>
  <w:style w:type="character" w:customStyle="1" w:styleId="363">
    <w:name w:val="WW8Num34z1"/>
    <w:qFormat/>
    <w:uiPriority w:val="0"/>
    <w:rPr>
      <w:rFonts w:ascii="Wingdings 2" w:hAnsi="Wingdings 2" w:cs="StarSymbol"/>
      <w:sz w:val="18"/>
      <w:szCs w:val="18"/>
    </w:rPr>
  </w:style>
  <w:style w:type="character" w:customStyle="1" w:styleId="364">
    <w:name w:val="文档结构图 Char1"/>
    <w:qFormat/>
    <w:uiPriority w:val="0"/>
    <w:rPr>
      <w:rFonts w:ascii="宋体" w:hAnsi="Calibri" w:eastAsia="宋体" w:cs="Times New Roman"/>
      <w:sz w:val="18"/>
      <w:szCs w:val="18"/>
    </w:rPr>
  </w:style>
  <w:style w:type="character" w:customStyle="1" w:styleId="365">
    <w:name w:val="WW8Num21z0"/>
    <w:qFormat/>
    <w:uiPriority w:val="0"/>
    <w:rPr>
      <w:rFonts w:ascii="Wingdings" w:hAnsi="Wingdings" w:cs="StarSymbol"/>
      <w:sz w:val="18"/>
      <w:szCs w:val="18"/>
    </w:rPr>
  </w:style>
  <w:style w:type="character" w:customStyle="1" w:styleId="366">
    <w:name w:val="页脚 Char2"/>
    <w:qFormat/>
    <w:uiPriority w:val="99"/>
    <w:rPr>
      <w:sz w:val="18"/>
      <w:szCs w:val="18"/>
    </w:rPr>
  </w:style>
  <w:style w:type="character" w:customStyle="1" w:styleId="367">
    <w:name w:val="WW8Num1z1"/>
    <w:qFormat/>
    <w:uiPriority w:val="0"/>
    <w:rPr>
      <w:rFonts w:ascii="Wingdings" w:hAnsi="Wingdings"/>
    </w:rPr>
  </w:style>
  <w:style w:type="character" w:customStyle="1" w:styleId="368">
    <w:name w:val="批注主题 Char1"/>
    <w:qFormat/>
    <w:uiPriority w:val="0"/>
    <w:rPr>
      <w:rFonts w:ascii="Calibri" w:hAnsi="Calibri" w:eastAsia="宋体" w:cs="Times New Roman"/>
      <w:b/>
      <w:bCs/>
      <w:sz w:val="21"/>
      <w:szCs w:val="22"/>
    </w:rPr>
  </w:style>
  <w:style w:type="character" w:customStyle="1" w:styleId="369">
    <w:name w:val="我的图表标题 Char"/>
    <w:qFormat/>
    <w:uiPriority w:val="0"/>
    <w:rPr>
      <w:rFonts w:hint="default" w:ascii="Cambria" w:hAnsi="Cambria" w:eastAsia="黑体" w:cs="宋体"/>
      <w:sz w:val="24"/>
    </w:rPr>
  </w:style>
  <w:style w:type="character" w:customStyle="1" w:styleId="370">
    <w:name w:val="页眉 Char2"/>
    <w:qFormat/>
    <w:uiPriority w:val="99"/>
    <w:rPr>
      <w:sz w:val="18"/>
      <w:szCs w:val="18"/>
    </w:rPr>
  </w:style>
  <w:style w:type="character" w:customStyle="1" w:styleId="371">
    <w:name w:val="WW8Num14z2"/>
    <w:qFormat/>
    <w:uiPriority w:val="0"/>
    <w:rPr>
      <w:rFonts w:ascii="StarSymbol" w:hAnsi="StarSymbol" w:cs="StarSymbol"/>
      <w:sz w:val="18"/>
      <w:szCs w:val="18"/>
    </w:rPr>
  </w:style>
  <w:style w:type="character" w:customStyle="1" w:styleId="372">
    <w:name w:val="正文文本缩进 2 Char1"/>
    <w:qFormat/>
    <w:uiPriority w:val="0"/>
    <w:rPr>
      <w:rFonts w:ascii="Calibri" w:hAnsi="Calibri" w:eastAsia="宋体" w:cs="Times New Roman"/>
    </w:rPr>
  </w:style>
  <w:style w:type="character" w:customStyle="1" w:styleId="373">
    <w:name w:val="不明显强调1"/>
    <w:qFormat/>
    <w:uiPriority w:val="0"/>
    <w:rPr>
      <w:i/>
      <w:iCs/>
      <w:color w:val="808080"/>
    </w:rPr>
  </w:style>
  <w:style w:type="character" w:customStyle="1" w:styleId="374">
    <w:name w:val="正文文本缩进 3 Char1"/>
    <w:qFormat/>
    <w:uiPriority w:val="0"/>
    <w:rPr>
      <w:rFonts w:ascii="Calibri" w:hAnsi="Calibri" w:eastAsia="宋体" w:cs="Times New Roman"/>
      <w:sz w:val="16"/>
      <w:szCs w:val="16"/>
    </w:rPr>
  </w:style>
  <w:style w:type="character" w:customStyle="1" w:styleId="375">
    <w:name w:val="批注文字 字符1"/>
    <w:qFormat/>
    <w:uiPriority w:val="0"/>
    <w:rPr>
      <w:rFonts w:ascii="Times New Roman" w:hAnsi="Times New Roman" w:eastAsia="方正仿宋_GBK" w:cs="Times New Roman"/>
      <w:sz w:val="24"/>
      <w:szCs w:val="24"/>
    </w:rPr>
  </w:style>
  <w:style w:type="character" w:customStyle="1" w:styleId="376">
    <w:name w:val="纯文本 Char2"/>
    <w:qFormat/>
    <w:uiPriority w:val="0"/>
    <w:rPr>
      <w:rFonts w:ascii="宋体" w:hAnsi="Courier New" w:eastAsia="宋体" w:cs="Courier New"/>
      <w:szCs w:val="21"/>
    </w:rPr>
  </w:style>
  <w:style w:type="character" w:customStyle="1" w:styleId="377">
    <w:name w:val="WW8Num19z1"/>
    <w:qFormat/>
    <w:uiPriority w:val="0"/>
    <w:rPr>
      <w:rFonts w:ascii="Wingdings" w:hAnsi="Wingdings"/>
    </w:rPr>
  </w:style>
  <w:style w:type="character" w:customStyle="1" w:styleId="378">
    <w:name w:val="正文文本缩进 Char2"/>
    <w:semiHidden/>
    <w:qFormat/>
    <w:uiPriority w:val="99"/>
    <w:rPr>
      <w:sz w:val="21"/>
      <w:szCs w:val="22"/>
    </w:rPr>
  </w:style>
  <w:style w:type="character" w:customStyle="1" w:styleId="379">
    <w:name w:val="WW8Num14z7"/>
    <w:qFormat/>
    <w:uiPriority w:val="0"/>
    <w:rPr>
      <w:rFonts w:ascii="Wingdings" w:hAnsi="Wingdings"/>
    </w:rPr>
  </w:style>
  <w:style w:type="character" w:customStyle="1" w:styleId="380">
    <w:name w:val="正文文本缩进 2 Char2"/>
    <w:semiHidden/>
    <w:qFormat/>
    <w:uiPriority w:val="99"/>
    <w:rPr>
      <w:sz w:val="21"/>
      <w:szCs w:val="22"/>
    </w:rPr>
  </w:style>
  <w:style w:type="character" w:customStyle="1" w:styleId="381">
    <w:name w:val="WW8Num23z1"/>
    <w:qFormat/>
    <w:uiPriority w:val="0"/>
    <w:rPr>
      <w:rFonts w:ascii="Wingdings 2" w:hAnsi="Wingdings 2" w:cs="StarSymbol"/>
      <w:sz w:val="18"/>
      <w:szCs w:val="18"/>
    </w:rPr>
  </w:style>
  <w:style w:type="character" w:customStyle="1" w:styleId="382">
    <w:name w:val="批注框文本 Char1"/>
    <w:qFormat/>
    <w:uiPriority w:val="0"/>
    <w:rPr>
      <w:sz w:val="18"/>
      <w:szCs w:val="18"/>
    </w:rPr>
  </w:style>
  <w:style w:type="character" w:customStyle="1" w:styleId="383">
    <w:name w:val="WW8Num3z2"/>
    <w:qFormat/>
    <w:uiPriority w:val="0"/>
    <w:rPr>
      <w:rFonts w:ascii="StarSymbol" w:hAnsi="StarSymbol" w:cs="StarSymbol"/>
      <w:sz w:val="18"/>
      <w:szCs w:val="18"/>
    </w:rPr>
  </w:style>
  <w:style w:type="character" w:customStyle="1" w:styleId="384">
    <w:name w:val="文档结构图 Char2"/>
    <w:qFormat/>
    <w:uiPriority w:val="99"/>
    <w:rPr>
      <w:rFonts w:ascii="宋体"/>
      <w:sz w:val="18"/>
      <w:szCs w:val="18"/>
    </w:rPr>
  </w:style>
  <w:style w:type="character" w:customStyle="1" w:styleId="385">
    <w:name w:val="样式 InfoBlue + 倾斜 Char"/>
    <w:qFormat/>
    <w:uiPriority w:val="0"/>
    <w:rPr>
      <w:color w:val="0000FF"/>
      <w:sz w:val="21"/>
    </w:rPr>
  </w:style>
  <w:style w:type="character" w:customStyle="1" w:styleId="386">
    <w:name w:val="批注文字 Char2"/>
    <w:qFormat/>
    <w:uiPriority w:val="0"/>
    <w:rPr>
      <w:sz w:val="21"/>
      <w:szCs w:val="22"/>
    </w:rPr>
  </w:style>
  <w:style w:type="character" w:customStyle="1" w:styleId="387">
    <w:name w:val="批注主题 Char2"/>
    <w:qFormat/>
    <w:uiPriority w:val="0"/>
    <w:rPr>
      <w:b/>
      <w:bCs/>
      <w:sz w:val="21"/>
      <w:szCs w:val="22"/>
    </w:rPr>
  </w:style>
  <w:style w:type="character" w:customStyle="1" w:styleId="388">
    <w:name w:val="Char Char6"/>
    <w:qFormat/>
    <w:uiPriority w:val="0"/>
    <w:rPr>
      <w:b/>
      <w:bCs/>
      <w:sz w:val="44"/>
      <w:szCs w:val="44"/>
    </w:rPr>
  </w:style>
  <w:style w:type="character" w:customStyle="1" w:styleId="389">
    <w:name w:val="题注 Char"/>
    <w:link w:val="19"/>
    <w:qFormat/>
    <w:uiPriority w:val="0"/>
    <w:rPr>
      <w:rFonts w:ascii="Cambria" w:hAnsi="Cambria" w:eastAsia="黑体"/>
    </w:rPr>
  </w:style>
  <w:style w:type="character" w:customStyle="1" w:styleId="390">
    <w:name w:val="p0 Char"/>
    <w:link w:val="391"/>
    <w:qFormat/>
    <w:uiPriority w:val="0"/>
    <w:rPr>
      <w:szCs w:val="21"/>
    </w:rPr>
  </w:style>
  <w:style w:type="paragraph" w:customStyle="1" w:styleId="391">
    <w:name w:val="p0"/>
    <w:basedOn w:val="1"/>
    <w:link w:val="390"/>
    <w:qFormat/>
    <w:uiPriority w:val="0"/>
    <w:pPr>
      <w:widowControl/>
    </w:pPr>
    <w:rPr>
      <w:rFonts w:asciiTheme="minorHAnsi" w:hAnsiTheme="minorHAnsi" w:eastAsiaTheme="minorEastAsia" w:cstheme="minorBidi"/>
      <w:szCs w:val="21"/>
    </w:rPr>
  </w:style>
  <w:style w:type="character" w:customStyle="1" w:styleId="392">
    <w:name w:val="脚注文本 Char3"/>
    <w:qFormat/>
    <w:uiPriority w:val="0"/>
    <w:rPr>
      <w:rFonts w:ascii="Calibri" w:hAnsi="Calibri"/>
      <w:sz w:val="18"/>
      <w:szCs w:val="18"/>
    </w:rPr>
  </w:style>
  <w:style w:type="character" w:customStyle="1" w:styleId="393">
    <w:name w:val="标准文本 Char"/>
    <w:link w:val="394"/>
    <w:qFormat/>
    <w:uiPriority w:val="0"/>
    <w:rPr>
      <w:rFonts w:cs="宋体"/>
      <w:szCs w:val="21"/>
    </w:rPr>
  </w:style>
  <w:style w:type="paragraph" w:customStyle="1" w:styleId="394">
    <w:name w:val="标准文本"/>
    <w:basedOn w:val="1"/>
    <w:link w:val="393"/>
    <w:qFormat/>
    <w:uiPriority w:val="0"/>
    <w:pPr>
      <w:spacing w:line="360" w:lineRule="auto"/>
      <w:ind w:firstLine="420"/>
    </w:pPr>
    <w:rPr>
      <w:rFonts w:cs="宋体" w:asciiTheme="minorHAnsi" w:hAnsiTheme="minorHAnsi" w:eastAsiaTheme="minorEastAsia"/>
      <w:szCs w:val="21"/>
    </w:rPr>
  </w:style>
  <w:style w:type="character" w:customStyle="1" w:styleId="395">
    <w:name w:val="普通(网站) Char1"/>
    <w:link w:val="63"/>
    <w:qFormat/>
    <w:uiPriority w:val="0"/>
    <w:rPr>
      <w:rFonts w:ascii="宋体" w:hAnsi="宋体" w:cs="宋体"/>
      <w:color w:val="000000"/>
      <w:sz w:val="24"/>
      <w:szCs w:val="24"/>
    </w:rPr>
  </w:style>
  <w:style w:type="character" w:customStyle="1" w:styleId="396">
    <w:name w:val="无间隔 Char"/>
    <w:link w:val="397"/>
    <w:qFormat/>
    <w:uiPriority w:val="0"/>
    <w:rPr>
      <w:rFonts w:ascii="Calibri" w:hAnsi="Calibri"/>
    </w:rPr>
  </w:style>
  <w:style w:type="paragraph" w:styleId="397">
    <w:name w:val="No Spacing"/>
    <w:link w:val="396"/>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398">
    <w:name w:val="页码1"/>
    <w:basedOn w:val="73"/>
    <w:qFormat/>
    <w:uiPriority w:val="0"/>
  </w:style>
  <w:style w:type="character" w:customStyle="1" w:styleId="399">
    <w:name w:val="11111 Char"/>
    <w:qFormat/>
    <w:uiPriority w:val="0"/>
    <w:rPr>
      <w:rFonts w:hint="eastAsia" w:ascii="宋体" w:hAnsi="宋体" w:eastAsia="宋体" w:cs="宋体"/>
      <w:color w:val="000000"/>
      <w:sz w:val="24"/>
      <w:szCs w:val="24"/>
      <w:lang w:val="zh-CN"/>
    </w:rPr>
  </w:style>
  <w:style w:type="character" w:customStyle="1" w:styleId="400">
    <w:name w:val="正文文本 Char1"/>
    <w:qFormat/>
    <w:uiPriority w:val="0"/>
    <w:rPr>
      <w:rFonts w:ascii="Times New Roman" w:hAnsi="Times New Roman" w:eastAsia="宋体" w:cs="Times New Roman"/>
      <w:szCs w:val="24"/>
    </w:rPr>
  </w:style>
  <w:style w:type="character" w:customStyle="1" w:styleId="401">
    <w:name w:val="WW8Num26z1"/>
    <w:qFormat/>
    <w:uiPriority w:val="0"/>
    <w:rPr>
      <w:rFonts w:ascii="Wingdings 2" w:hAnsi="Wingdings 2" w:cs="StarSymbol"/>
      <w:sz w:val="18"/>
      <w:szCs w:val="18"/>
    </w:rPr>
  </w:style>
  <w:style w:type="character" w:customStyle="1" w:styleId="402">
    <w:name w:val="font51"/>
    <w:qFormat/>
    <w:uiPriority w:val="0"/>
    <w:rPr>
      <w:rFonts w:hint="default" w:ascii="Arial" w:hAnsi="Arial" w:cs="Arial"/>
      <w:color w:val="000000"/>
      <w:sz w:val="20"/>
      <w:szCs w:val="20"/>
      <w:u w:val="none"/>
    </w:rPr>
  </w:style>
  <w:style w:type="character" w:customStyle="1" w:styleId="403">
    <w:name w:val="WW8Num25z0"/>
    <w:qFormat/>
    <w:uiPriority w:val="0"/>
    <w:rPr>
      <w:rFonts w:ascii="Wingdings" w:hAnsi="Wingdings" w:cs="StarSymbol"/>
      <w:sz w:val="18"/>
      <w:szCs w:val="18"/>
    </w:rPr>
  </w:style>
  <w:style w:type="character" w:customStyle="1" w:styleId="404">
    <w:name w:val="paramlista1"/>
    <w:qFormat/>
    <w:uiPriority w:val="0"/>
    <w:rPr>
      <w:rFonts w:ascii="Calibri" w:hAnsi="Calibri" w:eastAsia="宋体" w:cs="Times New Roman"/>
      <w:sz w:val="18"/>
      <w:szCs w:val="18"/>
    </w:rPr>
  </w:style>
  <w:style w:type="character" w:customStyle="1" w:styleId="405">
    <w:name w:val="high-light-bg4"/>
    <w:qFormat/>
    <w:uiPriority w:val="0"/>
  </w:style>
  <w:style w:type="character" w:customStyle="1" w:styleId="406">
    <w:name w:val="Char Char201"/>
    <w:qFormat/>
    <w:uiPriority w:val="0"/>
    <w:rPr>
      <w:rFonts w:ascii="楷体_GB2312" w:eastAsia="楷体_GB2312"/>
      <w:sz w:val="28"/>
    </w:rPr>
  </w:style>
  <w:style w:type="character" w:customStyle="1" w:styleId="407">
    <w:name w:val="页脚 字符1"/>
    <w:qFormat/>
    <w:uiPriority w:val="99"/>
    <w:rPr>
      <w:rFonts w:ascii="Times New Roman" w:hAnsi="Times New Roman" w:eastAsia="方正仿宋_GBK" w:cs="Times New Roman"/>
      <w:sz w:val="18"/>
      <w:szCs w:val="18"/>
    </w:rPr>
  </w:style>
  <w:style w:type="character" w:customStyle="1" w:styleId="408">
    <w:name w:val="font41"/>
    <w:qFormat/>
    <w:uiPriority w:val="0"/>
    <w:rPr>
      <w:rFonts w:hint="eastAsia" w:ascii="宋体" w:hAnsi="宋体" w:eastAsia="宋体" w:cs="宋体"/>
      <w:color w:val="000000"/>
      <w:sz w:val="20"/>
      <w:szCs w:val="20"/>
      <w:u w:val="none"/>
    </w:rPr>
  </w:style>
  <w:style w:type="character" w:customStyle="1" w:styleId="409">
    <w:name w:val="WW8Num38z0"/>
    <w:qFormat/>
    <w:uiPriority w:val="0"/>
    <w:rPr>
      <w:rFonts w:ascii="Wingdings" w:hAnsi="Wingdings" w:cs="StarSymbol"/>
      <w:sz w:val="18"/>
      <w:szCs w:val="18"/>
    </w:rPr>
  </w:style>
  <w:style w:type="character" w:customStyle="1" w:styleId="410">
    <w:name w:val="+正文 Char3"/>
    <w:link w:val="411"/>
    <w:qFormat/>
    <w:uiPriority w:val="0"/>
    <w:rPr>
      <w:sz w:val="28"/>
    </w:rPr>
  </w:style>
  <w:style w:type="paragraph" w:customStyle="1" w:styleId="411">
    <w:name w:val="+正文"/>
    <w:basedOn w:val="1"/>
    <w:link w:val="410"/>
    <w:qFormat/>
    <w:uiPriority w:val="0"/>
    <w:pPr>
      <w:spacing w:line="360" w:lineRule="auto"/>
      <w:ind w:firstLine="200"/>
    </w:pPr>
    <w:rPr>
      <w:rFonts w:asciiTheme="minorHAnsi" w:hAnsiTheme="minorHAnsi" w:eastAsiaTheme="minorEastAsia" w:cstheme="minorBidi"/>
      <w:sz w:val="28"/>
      <w:szCs w:val="22"/>
    </w:rPr>
  </w:style>
  <w:style w:type="character" w:customStyle="1" w:styleId="412">
    <w:name w:val="正文文本 3 字符1"/>
    <w:qFormat/>
    <w:uiPriority w:val="99"/>
    <w:rPr>
      <w:rFonts w:ascii="Times New Roman" w:hAnsi="Times New Roman" w:eastAsia="方正仿宋_GBK" w:cs="Times New Roman"/>
      <w:sz w:val="16"/>
      <w:szCs w:val="16"/>
    </w:rPr>
  </w:style>
  <w:style w:type="character" w:customStyle="1" w:styleId="413">
    <w:name w:val="Char Char171"/>
    <w:qFormat/>
    <w:uiPriority w:val="0"/>
    <w:rPr>
      <w:rFonts w:ascii="Arial" w:hAnsi="Arial" w:eastAsia="黑体"/>
      <w:b/>
      <w:spacing w:val="-2"/>
      <w:position w:val="-6"/>
      <w:sz w:val="24"/>
    </w:rPr>
  </w:style>
  <w:style w:type="character" w:customStyle="1" w:styleId="414">
    <w:name w:val="style241"/>
    <w:qFormat/>
    <w:uiPriority w:val="0"/>
    <w:rPr>
      <w:rFonts w:hint="eastAsia" w:ascii="宋体" w:hAnsi="宋体" w:eastAsia="宋体"/>
      <w:color w:val="333333"/>
      <w:lang w:val="en-US" w:eastAsia="zh-CN" w:bidi="ar-SA"/>
    </w:rPr>
  </w:style>
  <w:style w:type="character" w:customStyle="1" w:styleId="415">
    <w:name w:val="fontstyle01"/>
    <w:qFormat/>
    <w:uiPriority w:val="0"/>
    <w:rPr>
      <w:rFonts w:hint="default" w:ascii="楷体" w:hAnsi="楷体"/>
      <w:color w:val="000000"/>
      <w:sz w:val="24"/>
      <w:szCs w:val="24"/>
    </w:rPr>
  </w:style>
  <w:style w:type="character" w:customStyle="1" w:styleId="416">
    <w:name w:val="Numbering Symbols"/>
    <w:qFormat/>
    <w:uiPriority w:val="0"/>
  </w:style>
  <w:style w:type="character" w:customStyle="1" w:styleId="417">
    <w:name w:val="标题 1 Char1"/>
    <w:qFormat/>
    <w:uiPriority w:val="0"/>
    <w:rPr>
      <w:b/>
      <w:sz w:val="44"/>
    </w:rPr>
  </w:style>
  <w:style w:type="character" w:customStyle="1" w:styleId="418">
    <w:name w:val="引用 Char1"/>
    <w:qFormat/>
    <w:uiPriority w:val="29"/>
    <w:rPr>
      <w:i/>
      <w:iCs/>
      <w:color w:val="404040"/>
      <w:sz w:val="21"/>
    </w:rPr>
  </w:style>
  <w:style w:type="character" w:customStyle="1" w:styleId="419">
    <w:name w:val="Char Char181"/>
    <w:qFormat/>
    <w:uiPriority w:val="0"/>
    <w:rPr>
      <w:rFonts w:ascii="宋体"/>
      <w:b/>
      <w:spacing w:val="-2"/>
      <w:position w:val="-6"/>
      <w:sz w:val="28"/>
    </w:rPr>
  </w:style>
  <w:style w:type="character" w:customStyle="1" w:styleId="420">
    <w:name w:val="Table Heading Char"/>
    <w:qFormat/>
    <w:uiPriority w:val="0"/>
    <w:rPr>
      <w:rFonts w:hint="default" w:ascii="Book Antiqua" w:hAnsi="Book Antiqua" w:eastAsia="黑体"/>
      <w:bCs/>
      <w:sz w:val="21"/>
      <w:szCs w:val="21"/>
    </w:rPr>
  </w:style>
  <w:style w:type="character" w:customStyle="1" w:styleId="421">
    <w:name w:val="Char Char151"/>
    <w:qFormat/>
    <w:uiPriority w:val="0"/>
    <w:rPr>
      <w:rFonts w:ascii="Arial" w:hAnsi="Arial" w:eastAsia="黑体"/>
      <w:spacing w:val="-2"/>
      <w:position w:val="-6"/>
      <w:sz w:val="24"/>
    </w:rPr>
  </w:style>
  <w:style w:type="character" w:customStyle="1" w:styleId="422">
    <w:name w:val="WW8Num14z1"/>
    <w:qFormat/>
    <w:uiPriority w:val="0"/>
    <w:rPr>
      <w:rFonts w:ascii="Wingdings 2" w:hAnsi="Wingdings 2" w:cs="StarSymbol"/>
      <w:sz w:val="18"/>
      <w:szCs w:val="18"/>
    </w:rPr>
  </w:style>
  <w:style w:type="character" w:customStyle="1" w:styleId="423">
    <w:name w:val="font111"/>
    <w:qFormat/>
    <w:uiPriority w:val="0"/>
    <w:rPr>
      <w:rFonts w:hint="eastAsia" w:ascii="宋体" w:hAnsi="宋体" w:eastAsia="宋体" w:cs="宋体"/>
      <w:color w:val="000000"/>
      <w:sz w:val="21"/>
      <w:szCs w:val="21"/>
      <w:u w:val="none"/>
    </w:rPr>
  </w:style>
  <w:style w:type="character" w:customStyle="1" w:styleId="424">
    <w:name w:val="样式2 Char"/>
    <w:qFormat/>
    <w:uiPriority w:val="0"/>
    <w:rPr>
      <w:rFonts w:hint="eastAsia" w:ascii="方正仿宋_GBK" w:eastAsia="方正仿宋_GBK"/>
      <w:bCs/>
      <w:sz w:val="32"/>
      <w:szCs w:val="24"/>
    </w:rPr>
  </w:style>
  <w:style w:type="character" w:customStyle="1" w:styleId="425">
    <w:name w:val="Char Char18"/>
    <w:qFormat/>
    <w:uiPriority w:val="0"/>
    <w:rPr>
      <w:rFonts w:ascii="宋体"/>
      <w:b/>
      <w:spacing w:val="-2"/>
      <w:position w:val="-6"/>
      <w:sz w:val="28"/>
    </w:rPr>
  </w:style>
  <w:style w:type="character" w:customStyle="1" w:styleId="426">
    <w:name w:val="WW8Num25z7"/>
    <w:qFormat/>
    <w:uiPriority w:val="0"/>
    <w:rPr>
      <w:rFonts w:ascii="Wingdings" w:hAnsi="Wingdings"/>
    </w:rPr>
  </w:style>
  <w:style w:type="character" w:customStyle="1" w:styleId="427">
    <w:name w:val="font71"/>
    <w:qFormat/>
    <w:uiPriority w:val="0"/>
    <w:rPr>
      <w:rFonts w:hint="default" w:ascii="Arial" w:hAnsi="Arial" w:cs="Arial"/>
      <w:color w:val="000000"/>
      <w:sz w:val="20"/>
      <w:szCs w:val="20"/>
      <w:u w:val="none"/>
    </w:rPr>
  </w:style>
  <w:style w:type="character" w:customStyle="1" w:styleId="428">
    <w:name w:val="WW8Num8z0"/>
    <w:qFormat/>
    <w:uiPriority w:val="0"/>
    <w:rPr>
      <w:rFonts w:ascii="Wingdings" w:hAnsi="Wingdings" w:cs="StarSymbol"/>
      <w:sz w:val="18"/>
      <w:szCs w:val="18"/>
    </w:rPr>
  </w:style>
  <w:style w:type="character" w:customStyle="1" w:styleId="429">
    <w:name w:val="页码2"/>
    <w:basedOn w:val="73"/>
    <w:qFormat/>
    <w:uiPriority w:val="0"/>
  </w:style>
  <w:style w:type="character" w:customStyle="1" w:styleId="430">
    <w:name w:val="WW8Num12z0"/>
    <w:qFormat/>
    <w:uiPriority w:val="0"/>
    <w:rPr>
      <w:rFonts w:ascii="Wingdings" w:hAnsi="Wingdings" w:cs="StarSymbol"/>
      <w:sz w:val="18"/>
      <w:szCs w:val="18"/>
    </w:rPr>
  </w:style>
  <w:style w:type="character" w:customStyle="1" w:styleId="431">
    <w:name w:val="方案文档 Char"/>
    <w:link w:val="432"/>
    <w:qFormat/>
    <w:uiPriority w:val="0"/>
    <w:rPr>
      <w:sz w:val="24"/>
      <w:szCs w:val="24"/>
    </w:rPr>
  </w:style>
  <w:style w:type="paragraph" w:customStyle="1" w:styleId="432">
    <w:name w:val="方案文档"/>
    <w:link w:val="431"/>
    <w:qFormat/>
    <w:uiPriority w:val="0"/>
    <w:pPr>
      <w:spacing w:line="360" w:lineRule="auto"/>
      <w:ind w:firstLine="200"/>
    </w:pPr>
    <w:rPr>
      <w:rFonts w:hint="default" w:asciiTheme="minorHAnsi" w:hAnsiTheme="minorHAnsi" w:eastAsiaTheme="minorEastAsia" w:cstheme="minorBidi"/>
      <w:sz w:val="24"/>
      <w:szCs w:val="24"/>
      <w:lang w:val="en-US" w:eastAsia="zh-CN" w:bidi="ar-SA"/>
    </w:rPr>
  </w:style>
  <w:style w:type="character" w:customStyle="1" w:styleId="433">
    <w:name w:val="称呼 Char3"/>
    <w:qFormat/>
    <w:uiPriority w:val="0"/>
    <w:rPr>
      <w:rFonts w:ascii="Arial" w:hAnsi="Arial" w:eastAsia="方正仿宋_GBK" w:cs="Arial"/>
    </w:rPr>
  </w:style>
  <w:style w:type="character" w:customStyle="1" w:styleId="434">
    <w:name w:val="font141"/>
    <w:qFormat/>
    <w:uiPriority w:val="0"/>
    <w:rPr>
      <w:rFonts w:hint="eastAsia" w:ascii="宋体" w:hAnsi="宋体" w:eastAsia="宋体" w:cs="宋体"/>
      <w:color w:val="000000"/>
      <w:sz w:val="20"/>
      <w:szCs w:val="20"/>
      <w:u w:val="none"/>
    </w:rPr>
  </w:style>
  <w:style w:type="character" w:customStyle="1" w:styleId="435">
    <w:name w:val="WW8Num13z2"/>
    <w:qFormat/>
    <w:uiPriority w:val="0"/>
    <w:rPr>
      <w:rFonts w:ascii="StarSymbol" w:hAnsi="StarSymbol" w:cs="StarSymbol"/>
      <w:sz w:val="18"/>
      <w:szCs w:val="18"/>
    </w:rPr>
  </w:style>
  <w:style w:type="character" w:customStyle="1" w:styleId="436">
    <w:name w:val="项目编号B Char"/>
    <w:link w:val="437"/>
    <w:qFormat/>
    <w:uiPriority w:val="0"/>
    <w:rPr>
      <w:sz w:val="24"/>
      <w:szCs w:val="24"/>
    </w:rPr>
  </w:style>
  <w:style w:type="paragraph" w:customStyle="1" w:styleId="437">
    <w:name w:val="项目编号B"/>
    <w:link w:val="436"/>
    <w:qFormat/>
    <w:uiPriority w:val="0"/>
    <w:pPr>
      <w:tabs>
        <w:tab w:val="left" w:pos="432"/>
        <w:tab w:val="left" w:pos="960"/>
        <w:tab w:val="left" w:pos="1120"/>
        <w:tab w:val="left" w:pos="1260"/>
      </w:tabs>
      <w:spacing w:line="360" w:lineRule="auto"/>
      <w:ind w:firstLine="400"/>
    </w:pPr>
    <w:rPr>
      <w:rFonts w:hint="default" w:asciiTheme="minorHAnsi" w:hAnsiTheme="minorHAnsi" w:eastAsiaTheme="minorEastAsia" w:cstheme="minorBidi"/>
      <w:sz w:val="24"/>
      <w:szCs w:val="24"/>
      <w:lang w:val="en-US" w:eastAsia="zh-CN" w:bidi="ar-SA"/>
    </w:rPr>
  </w:style>
  <w:style w:type="character" w:customStyle="1" w:styleId="438">
    <w:name w:val="WW8Num33z1"/>
    <w:qFormat/>
    <w:uiPriority w:val="0"/>
    <w:rPr>
      <w:rFonts w:ascii="Wingdings 2" w:hAnsi="Wingdings 2" w:cs="StarSymbol"/>
      <w:sz w:val="18"/>
      <w:szCs w:val="18"/>
    </w:rPr>
  </w:style>
  <w:style w:type="character" w:customStyle="1" w:styleId="439">
    <w:name w:val="项目编号A Char Char"/>
    <w:link w:val="440"/>
    <w:qFormat/>
    <w:uiPriority w:val="0"/>
    <w:rPr>
      <w:sz w:val="24"/>
      <w:szCs w:val="24"/>
    </w:rPr>
  </w:style>
  <w:style w:type="paragraph" w:customStyle="1" w:styleId="440">
    <w:name w:val="项目编号A"/>
    <w:link w:val="439"/>
    <w:qFormat/>
    <w:uiPriority w:val="0"/>
    <w:pPr>
      <w:tabs>
        <w:tab w:val="left" w:pos="840"/>
      </w:tabs>
      <w:spacing w:line="360" w:lineRule="auto"/>
    </w:pPr>
    <w:rPr>
      <w:rFonts w:hint="default" w:asciiTheme="minorHAnsi" w:hAnsiTheme="minorHAnsi" w:eastAsiaTheme="minorEastAsia" w:cstheme="minorBidi"/>
      <w:sz w:val="24"/>
      <w:szCs w:val="24"/>
      <w:lang w:val="en-US" w:eastAsia="zh-CN" w:bidi="ar-SA"/>
    </w:rPr>
  </w:style>
  <w:style w:type="character" w:customStyle="1" w:styleId="441">
    <w:name w:val="style11"/>
    <w:qFormat/>
    <w:uiPriority w:val="0"/>
    <w:rPr>
      <w:color w:val="FF0000"/>
    </w:rPr>
  </w:style>
  <w:style w:type="character" w:customStyle="1" w:styleId="442">
    <w:name w:val="Char Char15"/>
    <w:qFormat/>
    <w:uiPriority w:val="0"/>
    <w:rPr>
      <w:rFonts w:ascii="Arial" w:hAnsi="Arial" w:eastAsia="黑体"/>
      <w:spacing w:val="-2"/>
      <w:position w:val="-6"/>
      <w:sz w:val="24"/>
    </w:rPr>
  </w:style>
  <w:style w:type="character" w:customStyle="1" w:styleId="443">
    <w:name w:val="WW8Num14z0"/>
    <w:qFormat/>
    <w:uiPriority w:val="0"/>
    <w:rPr>
      <w:rFonts w:ascii="Wingdings" w:hAnsi="Wingdings" w:cs="StarSymbol"/>
      <w:sz w:val="18"/>
      <w:szCs w:val="18"/>
    </w:rPr>
  </w:style>
  <w:style w:type="character" w:customStyle="1" w:styleId="444">
    <w:name w:val="Char Char17"/>
    <w:qFormat/>
    <w:uiPriority w:val="0"/>
    <w:rPr>
      <w:rFonts w:ascii="Arial" w:hAnsi="Arial" w:eastAsia="黑体"/>
      <w:b/>
      <w:spacing w:val="-2"/>
      <w:position w:val="-6"/>
      <w:sz w:val="24"/>
    </w:rPr>
  </w:style>
  <w:style w:type="character" w:customStyle="1" w:styleId="445">
    <w:name w:val="表格内容 Char"/>
    <w:qFormat/>
    <w:uiPriority w:val="0"/>
    <w:rPr>
      <w:rFonts w:hint="eastAsia" w:ascii="微软雅黑" w:hAnsi="微软雅黑" w:eastAsia="微软雅黑"/>
      <w:sz w:val="18"/>
      <w:szCs w:val="24"/>
      <w:lang w:val="en-GB"/>
    </w:rPr>
  </w:style>
  <w:style w:type="character" w:customStyle="1" w:styleId="446">
    <w:name w:val="武汉表格 Char"/>
    <w:link w:val="447"/>
    <w:qFormat/>
    <w:uiPriority w:val="0"/>
    <w:rPr>
      <w:rFonts w:eastAsia="黑体"/>
      <w:szCs w:val="21"/>
    </w:rPr>
  </w:style>
  <w:style w:type="paragraph" w:customStyle="1" w:styleId="447">
    <w:name w:val="武汉表格"/>
    <w:basedOn w:val="1"/>
    <w:link w:val="446"/>
    <w:qFormat/>
    <w:uiPriority w:val="0"/>
    <w:rPr>
      <w:rFonts w:eastAsia="黑体" w:asciiTheme="minorHAnsi" w:hAnsiTheme="minorHAnsi" w:cstheme="minorBidi"/>
      <w:szCs w:val="21"/>
    </w:rPr>
  </w:style>
  <w:style w:type="character" w:customStyle="1" w:styleId="448">
    <w:name w:val="WW8Num12z1"/>
    <w:qFormat/>
    <w:uiPriority w:val="0"/>
    <w:rPr>
      <w:rFonts w:ascii="Wingdings 2" w:hAnsi="Wingdings 2" w:cs="StarSymbol"/>
      <w:sz w:val="18"/>
      <w:szCs w:val="18"/>
    </w:rPr>
  </w:style>
  <w:style w:type="character" w:customStyle="1" w:styleId="449">
    <w:name w:val="Char Char20"/>
    <w:qFormat/>
    <w:uiPriority w:val="0"/>
    <w:rPr>
      <w:rFonts w:ascii="楷体_GB2312" w:eastAsia="楷体_GB2312"/>
      <w:sz w:val="28"/>
    </w:rPr>
  </w:style>
  <w:style w:type="character" w:customStyle="1" w:styleId="450">
    <w:name w:val="con_text1"/>
    <w:qFormat/>
    <w:uiPriority w:val="0"/>
  </w:style>
  <w:style w:type="character" w:customStyle="1" w:styleId="451">
    <w:name w:val="批注引用2"/>
    <w:qFormat/>
    <w:uiPriority w:val="0"/>
    <w:rPr>
      <w:sz w:val="21"/>
      <w:szCs w:val="21"/>
    </w:rPr>
  </w:style>
  <w:style w:type="character" w:customStyle="1" w:styleId="452">
    <w:name w:val="WW8Num5z2"/>
    <w:qFormat/>
    <w:uiPriority w:val="0"/>
    <w:rPr>
      <w:rFonts w:ascii="StarSymbol" w:hAnsi="StarSymbol" w:cs="StarSymbol"/>
      <w:sz w:val="18"/>
      <w:szCs w:val="18"/>
    </w:rPr>
  </w:style>
  <w:style w:type="character" w:customStyle="1" w:styleId="453">
    <w:name w:val="正文缩进 Char2"/>
    <w:qFormat/>
    <w:uiPriority w:val="0"/>
    <w:rPr>
      <w:rFonts w:eastAsia="宋体"/>
      <w:sz w:val="21"/>
      <w:lang w:val="en-US" w:eastAsia="zh-CN" w:bidi="ar-SA"/>
    </w:rPr>
  </w:style>
  <w:style w:type="character" w:customStyle="1" w:styleId="454">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5">
    <w:name w:val="Char Char16"/>
    <w:qFormat/>
    <w:uiPriority w:val="0"/>
    <w:rPr>
      <w:rFonts w:ascii="宋体"/>
      <w:b/>
      <w:spacing w:val="-2"/>
      <w:position w:val="-6"/>
      <w:sz w:val="24"/>
    </w:rPr>
  </w:style>
  <w:style w:type="character" w:customStyle="1" w:styleId="456">
    <w:name w:val="批注主题 字符1"/>
    <w:qFormat/>
    <w:uiPriority w:val="99"/>
    <w:rPr>
      <w:rFonts w:ascii="Times New Roman" w:hAnsi="Times New Roman" w:eastAsia="方正仿宋_GBK" w:cs="Times New Roman"/>
      <w:b/>
      <w:bCs/>
      <w:sz w:val="24"/>
      <w:szCs w:val="24"/>
    </w:rPr>
  </w:style>
  <w:style w:type="character" w:customStyle="1" w:styleId="457">
    <w:name w:val="Char Char161"/>
    <w:qFormat/>
    <w:uiPriority w:val="0"/>
    <w:rPr>
      <w:rFonts w:ascii="宋体"/>
      <w:b/>
      <w:spacing w:val="-2"/>
      <w:position w:val="-6"/>
      <w:sz w:val="24"/>
    </w:rPr>
  </w:style>
  <w:style w:type="character" w:customStyle="1" w:styleId="458">
    <w:name w:val="引用 Char"/>
    <w:qFormat/>
    <w:uiPriority w:val="0"/>
    <w:rPr>
      <w:rFonts w:ascii="Times New Roman" w:hAnsi="Times New Roman" w:eastAsia="方正仿宋_GBK" w:cs="Times New Roman"/>
      <w:i/>
      <w:iCs/>
      <w:color w:val="000000"/>
      <w:sz w:val="24"/>
      <w:szCs w:val="20"/>
    </w:rPr>
  </w:style>
  <w:style w:type="character" w:customStyle="1" w:styleId="459">
    <w:name w:val="标题 3 Char1"/>
    <w:qFormat/>
    <w:uiPriority w:val="0"/>
    <w:rPr>
      <w:b/>
      <w:sz w:val="32"/>
    </w:rPr>
  </w:style>
  <w:style w:type="character" w:customStyle="1" w:styleId="460">
    <w:name w:val="InfoBlue Char"/>
    <w:qFormat/>
    <w:uiPriority w:val="0"/>
    <w:rPr>
      <w:color w:val="0000FF"/>
      <w:sz w:val="21"/>
    </w:rPr>
  </w:style>
  <w:style w:type="character" w:customStyle="1" w:styleId="461">
    <w:name w:val="副标题 Char3"/>
    <w:qFormat/>
    <w:uiPriority w:val="0"/>
    <w:rPr>
      <w:b/>
      <w:bCs/>
      <w:sz w:val="32"/>
      <w:szCs w:val="32"/>
    </w:rPr>
  </w:style>
  <w:style w:type="character" w:customStyle="1" w:styleId="462">
    <w:name w:val="title_orange1"/>
    <w:qFormat/>
    <w:uiPriority w:val="0"/>
    <w:rPr>
      <w:b/>
      <w:bCs/>
      <w:color w:val="CC6600"/>
      <w:sz w:val="33"/>
      <w:szCs w:val="33"/>
      <w:u w:val="none"/>
    </w:rPr>
  </w:style>
  <w:style w:type="character" w:customStyle="1" w:styleId="463">
    <w:name w:val="font61"/>
    <w:qFormat/>
    <w:uiPriority w:val="0"/>
    <w:rPr>
      <w:rFonts w:hint="default" w:ascii="Arial" w:hAnsi="Arial" w:cs="Arial"/>
      <w:b/>
      <w:color w:val="000000"/>
      <w:sz w:val="20"/>
      <w:szCs w:val="20"/>
      <w:u w:val="none"/>
    </w:rPr>
  </w:style>
  <w:style w:type="character" w:customStyle="1" w:styleId="464">
    <w:name w:val="一级条标题 Char Char"/>
    <w:link w:val="350"/>
    <w:qFormat/>
    <w:uiPriority w:val="0"/>
    <w:rPr>
      <w:rFonts w:ascii="黑体" w:eastAsia="黑体"/>
    </w:rPr>
  </w:style>
  <w:style w:type="character" w:customStyle="1" w:styleId="465">
    <w:name w:val="Char Char191"/>
    <w:qFormat/>
    <w:uiPriority w:val="0"/>
    <w:rPr>
      <w:rFonts w:ascii="Arial" w:hAnsi="Arial" w:eastAsia="黑体"/>
      <w:b/>
      <w:bCs/>
      <w:sz w:val="28"/>
      <w:szCs w:val="28"/>
    </w:rPr>
  </w:style>
  <w:style w:type="character" w:customStyle="1" w:styleId="466">
    <w:name w:val="WW8Num33z0"/>
    <w:qFormat/>
    <w:uiPriority w:val="0"/>
    <w:rPr>
      <w:rFonts w:ascii="Wingdings" w:hAnsi="Wingdings" w:cs="StarSymbol"/>
      <w:sz w:val="18"/>
      <w:szCs w:val="18"/>
    </w:rPr>
  </w:style>
  <w:style w:type="character" w:customStyle="1" w:styleId="467">
    <w:name w:val="font91"/>
    <w:qFormat/>
    <w:uiPriority w:val="0"/>
    <w:rPr>
      <w:rFonts w:hint="eastAsia" w:ascii="宋体" w:hAnsi="宋体" w:eastAsia="宋体" w:cs="宋体"/>
      <w:color w:val="000000"/>
      <w:sz w:val="20"/>
      <w:szCs w:val="20"/>
      <w:u w:val="none"/>
    </w:rPr>
  </w:style>
  <w:style w:type="character" w:customStyle="1" w:styleId="468">
    <w:name w:val="op_dict_text21"/>
    <w:qFormat/>
    <w:uiPriority w:val="0"/>
  </w:style>
  <w:style w:type="character" w:customStyle="1" w:styleId="469">
    <w:name w:val="normal91"/>
    <w:qFormat/>
    <w:uiPriority w:val="0"/>
    <w:rPr>
      <w:rFonts w:ascii="Calibri" w:hAnsi="Calibri" w:eastAsia="宋体" w:cs="Times New Roman"/>
      <w:sz w:val="20"/>
      <w:szCs w:val="20"/>
    </w:rPr>
  </w:style>
  <w:style w:type="character" w:customStyle="1" w:styleId="470">
    <w:name w:val="WW8Num18z1"/>
    <w:qFormat/>
    <w:uiPriority w:val="0"/>
    <w:rPr>
      <w:rFonts w:ascii="Wingdings 2" w:hAnsi="Wingdings 2" w:cs="StarSymbol"/>
      <w:sz w:val="18"/>
      <w:szCs w:val="18"/>
    </w:rPr>
  </w:style>
  <w:style w:type="character" w:customStyle="1" w:styleId="471">
    <w:name w:val="font121"/>
    <w:qFormat/>
    <w:uiPriority w:val="0"/>
    <w:rPr>
      <w:rFonts w:hint="eastAsia" w:ascii="宋体" w:hAnsi="宋体" w:eastAsia="宋体" w:cs="宋体"/>
      <w:b/>
      <w:color w:val="000000"/>
      <w:sz w:val="20"/>
      <w:szCs w:val="20"/>
      <w:u w:val="none"/>
    </w:rPr>
  </w:style>
  <w:style w:type="character" w:customStyle="1" w:styleId="472">
    <w:name w:val="标题 4 Char1"/>
    <w:qFormat/>
    <w:uiPriority w:val="0"/>
    <w:rPr>
      <w:rFonts w:hint="default" w:ascii="Cambria" w:hAnsi="Cambria" w:eastAsia="宋体" w:cs="Times New Roman"/>
      <w:b/>
      <w:bCs/>
      <w:sz w:val="28"/>
      <w:szCs w:val="28"/>
    </w:rPr>
  </w:style>
  <w:style w:type="character" w:customStyle="1" w:styleId="473">
    <w:name w:val="Char Char19"/>
    <w:qFormat/>
    <w:uiPriority w:val="0"/>
    <w:rPr>
      <w:rFonts w:ascii="Arial" w:hAnsi="Arial" w:eastAsia="黑体"/>
      <w:b/>
      <w:bCs/>
      <w:sz w:val="28"/>
      <w:szCs w:val="28"/>
    </w:rPr>
  </w:style>
  <w:style w:type="character" w:customStyle="1" w:styleId="474">
    <w:name w:val="标题 9 字符1"/>
    <w:qFormat/>
    <w:uiPriority w:val="9"/>
    <w:rPr>
      <w:rFonts w:ascii="Arial" w:hAnsi="Arial" w:eastAsia="黑体" w:cs="Times New Roman"/>
      <w:sz w:val="24"/>
      <w:szCs w:val="21"/>
    </w:rPr>
  </w:style>
  <w:style w:type="character" w:customStyle="1" w:styleId="475">
    <w:name w:val="font131"/>
    <w:qFormat/>
    <w:uiPriority w:val="0"/>
    <w:rPr>
      <w:rFonts w:hint="eastAsia" w:ascii="宋体" w:hAnsi="宋体" w:eastAsia="宋体" w:cs="宋体"/>
      <w:color w:val="000000"/>
      <w:sz w:val="18"/>
      <w:szCs w:val="18"/>
      <w:u w:val="none"/>
    </w:rPr>
  </w:style>
  <w:style w:type="character" w:customStyle="1" w:styleId="476">
    <w:name w:val="标题G Char"/>
    <w:qFormat/>
    <w:uiPriority w:val="0"/>
    <w:rPr>
      <w:rFonts w:hint="eastAsia" w:ascii="方正小标宋_GBK" w:hAnsi="方正小标宋_GBK" w:eastAsia="方正小标宋_GBK"/>
      <w:color w:val="000000"/>
      <w:spacing w:val="-20"/>
      <w:sz w:val="44"/>
      <w:szCs w:val="52"/>
    </w:rPr>
  </w:style>
  <w:style w:type="character" w:customStyle="1" w:styleId="477">
    <w:name w:val="批注引用1"/>
    <w:qFormat/>
    <w:uiPriority w:val="0"/>
    <w:rPr>
      <w:sz w:val="21"/>
      <w:szCs w:val="21"/>
    </w:rPr>
  </w:style>
  <w:style w:type="character" w:customStyle="1" w:styleId="478">
    <w:name w:val="WW-Absatz-Standardschriftart111"/>
    <w:qFormat/>
    <w:uiPriority w:val="0"/>
  </w:style>
  <w:style w:type="character" w:customStyle="1" w:styleId="479">
    <w:name w:val="font81"/>
    <w:qFormat/>
    <w:uiPriority w:val="0"/>
    <w:rPr>
      <w:rFonts w:hint="eastAsia" w:ascii="宋体" w:hAnsi="宋体" w:eastAsia="宋体" w:cs="宋体"/>
      <w:b/>
      <w:color w:val="000000"/>
      <w:sz w:val="20"/>
      <w:szCs w:val="20"/>
      <w:u w:val="none"/>
    </w:rPr>
  </w:style>
  <w:style w:type="character" w:customStyle="1" w:styleId="480">
    <w:name w:val="m1"/>
    <w:qFormat/>
    <w:uiPriority w:val="0"/>
    <w:rPr>
      <w:rFonts w:hint="eastAsia" w:ascii="宋体" w:hAnsi="宋体" w:eastAsia="宋体"/>
      <w:color w:val="0000FF"/>
      <w:lang w:val="en-US" w:eastAsia="zh-CN" w:bidi="ar-SA"/>
    </w:rPr>
  </w:style>
  <w:style w:type="character" w:customStyle="1" w:styleId="481">
    <w:name w:val="表格 Char Char"/>
    <w:link w:val="482"/>
    <w:qFormat/>
    <w:uiPriority w:val="0"/>
    <w:rPr>
      <w:rFonts w:ascii="Arial" w:hAnsi="Arial"/>
      <w:sz w:val="24"/>
      <w:szCs w:val="24"/>
    </w:rPr>
  </w:style>
  <w:style w:type="paragraph" w:customStyle="1" w:styleId="482">
    <w:name w:val="表格"/>
    <w:basedOn w:val="1"/>
    <w:link w:val="481"/>
    <w:qFormat/>
    <w:uiPriority w:val="0"/>
    <w:rPr>
      <w:rFonts w:ascii="Arial" w:hAnsi="Arial" w:eastAsiaTheme="minorEastAsia" w:cstheme="minorBidi"/>
      <w:sz w:val="24"/>
    </w:rPr>
  </w:style>
  <w:style w:type="character" w:customStyle="1" w:styleId="483">
    <w:name w:val="WW8Num21z2"/>
    <w:qFormat/>
    <w:uiPriority w:val="0"/>
    <w:rPr>
      <w:rFonts w:ascii="StarSymbol" w:hAnsi="StarSymbol" w:cs="StarSymbol"/>
      <w:sz w:val="18"/>
      <w:szCs w:val="18"/>
    </w:rPr>
  </w:style>
  <w:style w:type="character" w:customStyle="1" w:styleId="484">
    <w:name w:val="副标题 Char1"/>
    <w:qFormat/>
    <w:uiPriority w:val="0"/>
    <w:rPr>
      <w:rFonts w:ascii="Cambria" w:hAnsi="Cambria" w:cs="Times New Roman"/>
      <w:b/>
      <w:bCs/>
      <w:sz w:val="32"/>
      <w:szCs w:val="32"/>
    </w:rPr>
  </w:style>
  <w:style w:type="character" w:customStyle="1" w:styleId="485">
    <w:name w:val="atitle31"/>
    <w:qFormat/>
    <w:uiPriority w:val="0"/>
    <w:rPr>
      <w:rFonts w:hint="default" w:ascii="Arial" w:hAnsi="Arial" w:cs="Arial"/>
      <w:b/>
      <w:bCs/>
      <w:sz w:val="29"/>
      <w:szCs w:val="29"/>
    </w:rPr>
  </w:style>
  <w:style w:type="character" w:customStyle="1" w:styleId="486">
    <w:name w:val="副标题 Char2"/>
    <w:qFormat/>
    <w:uiPriority w:val="0"/>
    <w:rPr>
      <w:rFonts w:ascii="Cambria" w:hAnsi="Cambria" w:cs="Times New Roman"/>
      <w:b/>
      <w:bCs/>
      <w:sz w:val="32"/>
      <w:szCs w:val="32"/>
    </w:rPr>
  </w:style>
  <w:style w:type="character" w:customStyle="1" w:styleId="487">
    <w:name w:val="WW8Num21z1"/>
    <w:qFormat/>
    <w:uiPriority w:val="0"/>
    <w:rPr>
      <w:rFonts w:ascii="Wingdings" w:hAnsi="Wingdings"/>
    </w:rPr>
  </w:style>
  <w:style w:type="character" w:customStyle="1" w:styleId="488">
    <w:name w:val="font191"/>
    <w:qFormat/>
    <w:uiPriority w:val="0"/>
    <w:rPr>
      <w:rFonts w:hint="default" w:ascii="Arial" w:hAnsi="Arial" w:cs="Arial"/>
      <w:b/>
      <w:color w:val="000000"/>
      <w:sz w:val="20"/>
      <w:szCs w:val="20"/>
      <w:u w:val="none"/>
    </w:rPr>
  </w:style>
  <w:style w:type="character" w:customStyle="1" w:styleId="489">
    <w:name w:val="MM Topic 2 Char"/>
    <w:link w:val="490"/>
    <w:qFormat/>
    <w:uiPriority w:val="0"/>
    <w:rPr>
      <w:rFonts w:ascii="Cambria" w:hAnsi="Cambria"/>
      <w:b/>
      <w:bCs/>
      <w:sz w:val="32"/>
      <w:szCs w:val="32"/>
      <w:lang w:val="zh-CN"/>
    </w:rPr>
  </w:style>
  <w:style w:type="paragraph" w:customStyle="1" w:styleId="490">
    <w:name w:val="MM Topic 2"/>
    <w:basedOn w:val="3"/>
    <w:link w:val="489"/>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91">
    <w:name w:val="注释标题 Char"/>
    <w:qFormat/>
    <w:uiPriority w:val="0"/>
    <w:rPr>
      <w:sz w:val="21"/>
      <w:szCs w:val="24"/>
    </w:rPr>
  </w:style>
  <w:style w:type="character" w:customStyle="1" w:styleId="492">
    <w:name w:val="页眉 字符1"/>
    <w:qFormat/>
    <w:uiPriority w:val="0"/>
    <w:rPr>
      <w:rFonts w:ascii="Times New Roman" w:hAnsi="Times New Roman" w:eastAsia="方正仿宋_GBK" w:cs="Times New Roman"/>
      <w:sz w:val="18"/>
      <w:szCs w:val="18"/>
    </w:rPr>
  </w:style>
  <w:style w:type="character" w:customStyle="1" w:styleId="493">
    <w:name w:val="称呼 Char"/>
    <w:qFormat/>
    <w:uiPriority w:val="0"/>
    <w:rPr>
      <w:sz w:val="21"/>
      <w:szCs w:val="24"/>
    </w:rPr>
  </w:style>
  <w:style w:type="character" w:customStyle="1" w:styleId="494">
    <w:name w:val="WW8Num16z2"/>
    <w:qFormat/>
    <w:uiPriority w:val="0"/>
    <w:rPr>
      <w:rFonts w:ascii="StarSymbol" w:hAnsi="StarSymbol" w:cs="StarSymbol"/>
      <w:sz w:val="18"/>
      <w:szCs w:val="18"/>
    </w:rPr>
  </w:style>
  <w:style w:type="character" w:customStyle="1" w:styleId="495">
    <w:name w:val="HTML 地址 Char"/>
    <w:qFormat/>
    <w:uiPriority w:val="0"/>
    <w:rPr>
      <w:i/>
      <w:iCs/>
      <w:sz w:val="21"/>
      <w:szCs w:val="24"/>
    </w:rPr>
  </w:style>
  <w:style w:type="character" w:customStyle="1" w:styleId="496">
    <w:name w:val="WW8Num22z0"/>
    <w:qFormat/>
    <w:uiPriority w:val="0"/>
    <w:rPr>
      <w:rFonts w:ascii="Wingdings" w:hAnsi="Wingdings" w:cs="StarSymbol"/>
      <w:sz w:val="18"/>
      <w:szCs w:val="18"/>
    </w:rPr>
  </w:style>
  <w:style w:type="character" w:customStyle="1" w:styleId="497">
    <w:name w:val="尾注文本 Char1"/>
    <w:qFormat/>
    <w:uiPriority w:val="0"/>
    <w:rPr>
      <w:szCs w:val="24"/>
      <w:lang w:val="zh-CN"/>
    </w:rPr>
  </w:style>
  <w:style w:type="character" w:customStyle="1" w:styleId="498">
    <w:name w:val="WW8Num18z0"/>
    <w:qFormat/>
    <w:uiPriority w:val="0"/>
    <w:rPr>
      <w:rFonts w:ascii="Wingdings" w:hAnsi="Wingdings" w:cs="StarSymbol"/>
      <w:sz w:val="18"/>
      <w:szCs w:val="18"/>
    </w:rPr>
  </w:style>
  <w:style w:type="character" w:customStyle="1" w:styleId="499">
    <w:name w:val="HTML 预设格式 Char"/>
    <w:qFormat/>
    <w:uiPriority w:val="99"/>
    <w:rPr>
      <w:rFonts w:ascii="Courier New" w:hAnsi="Courier New" w:cs="Courier New"/>
    </w:rPr>
  </w:style>
  <w:style w:type="character" w:customStyle="1" w:styleId="500">
    <w:name w:val="WW8Num27z2"/>
    <w:qFormat/>
    <w:uiPriority w:val="0"/>
    <w:rPr>
      <w:rFonts w:ascii="StarSymbol" w:hAnsi="StarSymbol" w:cs="StarSymbol"/>
      <w:sz w:val="18"/>
      <w:szCs w:val="18"/>
    </w:rPr>
  </w:style>
  <w:style w:type="character" w:customStyle="1" w:styleId="501">
    <w:name w:val="正文首行缩进 2 Char"/>
    <w:qFormat/>
    <w:uiPriority w:val="0"/>
    <w:rPr>
      <w:rFonts w:ascii="楷体_GB2312" w:eastAsia="楷体_GB2312"/>
      <w:sz w:val="21"/>
      <w:szCs w:val="24"/>
    </w:rPr>
  </w:style>
  <w:style w:type="character" w:customStyle="1" w:styleId="502">
    <w:name w:val="atitle21"/>
    <w:qFormat/>
    <w:uiPriority w:val="0"/>
    <w:rPr>
      <w:rFonts w:hint="default" w:ascii="Arial" w:hAnsi="Arial" w:cs="Arial"/>
      <w:b/>
      <w:bCs/>
      <w:sz w:val="35"/>
      <w:szCs w:val="35"/>
    </w:rPr>
  </w:style>
  <w:style w:type="character" w:customStyle="1" w:styleId="503">
    <w:name w:val="标题 1 Char2"/>
    <w:qFormat/>
    <w:uiPriority w:val="0"/>
    <w:rPr>
      <w:rFonts w:ascii="Times New Roman" w:hAnsi="Times New Roman" w:eastAsia="宋体" w:cs="Times New Roman"/>
      <w:b/>
      <w:bCs/>
      <w:sz w:val="32"/>
      <w:szCs w:val="28"/>
    </w:rPr>
  </w:style>
  <w:style w:type="character" w:customStyle="1" w:styleId="504">
    <w:name w:val="op_dict3_lineone_result_tip"/>
    <w:qFormat/>
    <w:uiPriority w:val="0"/>
    <w:rPr>
      <w:color w:val="999999"/>
    </w:rPr>
  </w:style>
  <w:style w:type="character" w:customStyle="1" w:styleId="505">
    <w:name w:val="标题 2 Char2"/>
    <w:qFormat/>
    <w:uiPriority w:val="0"/>
    <w:rPr>
      <w:rFonts w:ascii="Times New Roman" w:hAnsi="Times New Roman" w:eastAsia="宋体" w:cs="Times New Roman"/>
      <w:b/>
      <w:bCs/>
      <w:sz w:val="30"/>
      <w:szCs w:val="32"/>
    </w:rPr>
  </w:style>
  <w:style w:type="character" w:customStyle="1" w:styleId="506">
    <w:name w:val="标题 3 Char2"/>
    <w:qFormat/>
    <w:uiPriority w:val="0"/>
    <w:rPr>
      <w:rFonts w:ascii="Times New Roman" w:hAnsi="Times New Roman" w:eastAsia="宋体" w:cs="Times New Roman"/>
      <w:b/>
      <w:bCs/>
      <w:sz w:val="28"/>
      <w:szCs w:val="18"/>
    </w:rPr>
  </w:style>
  <w:style w:type="character" w:customStyle="1" w:styleId="507">
    <w:name w:val="WW8Num9z2"/>
    <w:qFormat/>
    <w:uiPriority w:val="0"/>
    <w:rPr>
      <w:rFonts w:ascii="StarSymbol" w:hAnsi="StarSymbol" w:cs="StarSymbol"/>
      <w:sz w:val="18"/>
      <w:szCs w:val="18"/>
    </w:rPr>
  </w:style>
  <w:style w:type="character" w:customStyle="1" w:styleId="508">
    <w:name w:val="标题 4 Char2"/>
    <w:qFormat/>
    <w:uiPriority w:val="0"/>
    <w:rPr>
      <w:rFonts w:ascii="Times New Roman" w:hAnsi="Times New Roman" w:eastAsia="宋体" w:cs="Times New Roman"/>
      <w:b/>
      <w:bCs/>
      <w:sz w:val="24"/>
      <w:szCs w:val="28"/>
    </w:rPr>
  </w:style>
  <w:style w:type="character" w:customStyle="1" w:styleId="509">
    <w:name w:val="WW8Num13z1"/>
    <w:qFormat/>
    <w:uiPriority w:val="0"/>
    <w:rPr>
      <w:rFonts w:ascii="Wingdings 2" w:hAnsi="Wingdings 2" w:cs="StarSymbol"/>
      <w:sz w:val="18"/>
      <w:szCs w:val="18"/>
    </w:rPr>
  </w:style>
  <w:style w:type="character" w:customStyle="1" w:styleId="510">
    <w:name w:val="标题 5 Char2"/>
    <w:qFormat/>
    <w:uiPriority w:val="0"/>
    <w:rPr>
      <w:rFonts w:ascii="Times New Roman" w:hAnsi="Times New Roman" w:eastAsia="宋体" w:cs="Times New Roman"/>
      <w:b/>
      <w:bCs/>
      <w:sz w:val="21"/>
      <w:szCs w:val="28"/>
      <w:lang w:val="zh-CN"/>
    </w:rPr>
  </w:style>
  <w:style w:type="character" w:customStyle="1" w:styleId="511">
    <w:name w:val="WW8Num15z7"/>
    <w:qFormat/>
    <w:uiPriority w:val="0"/>
    <w:rPr>
      <w:rFonts w:ascii="Wingdings" w:hAnsi="Wingdings"/>
    </w:rPr>
  </w:style>
  <w:style w:type="character" w:customStyle="1" w:styleId="512">
    <w:name w:val="标题 6 Char2"/>
    <w:qFormat/>
    <w:uiPriority w:val="0"/>
    <w:rPr>
      <w:rFonts w:ascii="Cambria" w:hAnsi="Cambria" w:eastAsia="宋体" w:cs="Times New Roman"/>
      <w:b/>
      <w:bCs/>
      <w:sz w:val="24"/>
      <w:szCs w:val="24"/>
      <w:lang w:val="zh-CN"/>
    </w:rPr>
  </w:style>
  <w:style w:type="character" w:customStyle="1" w:styleId="513">
    <w:name w:val="WW8Num26z0"/>
    <w:qFormat/>
    <w:uiPriority w:val="0"/>
    <w:rPr>
      <w:rFonts w:ascii="Wingdings" w:hAnsi="Wingdings" w:cs="StarSymbol"/>
      <w:sz w:val="18"/>
      <w:szCs w:val="18"/>
    </w:rPr>
  </w:style>
  <w:style w:type="character" w:customStyle="1" w:styleId="514">
    <w:name w:val="正文文本缩进 Char3"/>
    <w:qFormat/>
    <w:uiPriority w:val="0"/>
    <w:rPr>
      <w:rFonts w:ascii="Times New Roman" w:hAnsi="Times New Roman" w:eastAsia="宋体" w:cs="Times New Roman"/>
      <w:szCs w:val="24"/>
      <w:lang w:val="zh-CN" w:eastAsia="zh-CN"/>
    </w:rPr>
  </w:style>
  <w:style w:type="character" w:customStyle="1" w:styleId="515">
    <w:name w:val="WW8Num26z2"/>
    <w:qFormat/>
    <w:uiPriority w:val="0"/>
    <w:rPr>
      <w:rFonts w:ascii="StarSymbol" w:hAnsi="StarSymbol" w:cs="StarSymbol"/>
      <w:sz w:val="18"/>
      <w:szCs w:val="18"/>
    </w:rPr>
  </w:style>
  <w:style w:type="character" w:customStyle="1" w:styleId="516">
    <w:name w:val="批注框文本 Char3"/>
    <w:qFormat/>
    <w:uiPriority w:val="99"/>
    <w:rPr>
      <w:rFonts w:ascii="Times New Roman" w:hAnsi="Times New Roman" w:eastAsia="宋体" w:cs="Times New Roman"/>
      <w:sz w:val="18"/>
      <w:szCs w:val="18"/>
    </w:rPr>
  </w:style>
  <w:style w:type="character" w:customStyle="1" w:styleId="517">
    <w:name w:val="bz-content"/>
    <w:qFormat/>
    <w:uiPriority w:val="0"/>
  </w:style>
  <w:style w:type="character" w:customStyle="1" w:styleId="518">
    <w:name w:val="标题 Char2"/>
    <w:qFormat/>
    <w:uiPriority w:val="0"/>
    <w:rPr>
      <w:rFonts w:ascii="Cambria" w:hAnsi="Cambria" w:eastAsia="黑体" w:cs="Times New Roman"/>
      <w:b/>
      <w:bCs/>
      <w:sz w:val="52"/>
      <w:szCs w:val="32"/>
    </w:rPr>
  </w:style>
  <w:style w:type="character" w:customStyle="1" w:styleId="519">
    <w:name w:val="标题 字符1"/>
    <w:qFormat/>
    <w:uiPriority w:val="0"/>
    <w:rPr>
      <w:rFonts w:ascii="宋体" w:hAnsi="宋体" w:eastAsia="方正小标宋_GBK" w:cs="Times New Roman"/>
      <w:color w:val="000000"/>
      <w:sz w:val="52"/>
      <w:szCs w:val="52"/>
    </w:rPr>
  </w:style>
  <w:style w:type="character" w:customStyle="1" w:styleId="520">
    <w:name w:val="正文2 字符"/>
    <w:link w:val="521"/>
    <w:qFormat/>
    <w:uiPriority w:val="0"/>
    <w:rPr>
      <w:szCs w:val="24"/>
    </w:rPr>
  </w:style>
  <w:style w:type="paragraph" w:customStyle="1" w:styleId="521">
    <w:name w:val="正文2"/>
    <w:basedOn w:val="1"/>
    <w:link w:val="520"/>
    <w:qFormat/>
    <w:uiPriority w:val="0"/>
    <w:pPr>
      <w:spacing w:line="360" w:lineRule="auto"/>
      <w:ind w:firstLine="420"/>
    </w:pPr>
    <w:rPr>
      <w:rFonts w:asciiTheme="minorHAnsi" w:hAnsiTheme="minorHAnsi" w:eastAsiaTheme="minorEastAsia" w:cstheme="minorBidi"/>
    </w:rPr>
  </w:style>
  <w:style w:type="character" w:customStyle="1" w:styleId="522">
    <w:name w:val="WW8Num4z2"/>
    <w:qFormat/>
    <w:uiPriority w:val="0"/>
    <w:rPr>
      <w:rFonts w:ascii="StarSymbol" w:hAnsi="StarSymbol" w:cs="StarSymbol"/>
      <w:sz w:val="18"/>
      <w:szCs w:val="18"/>
    </w:rPr>
  </w:style>
  <w:style w:type="character" w:customStyle="1" w:styleId="523">
    <w:name w:val="标题 7 Char2"/>
    <w:qFormat/>
    <w:uiPriority w:val="0"/>
    <w:rPr>
      <w:rFonts w:ascii="Times New Roman" w:hAnsi="Times New Roman" w:eastAsia="宋体" w:cs="Times New Roman"/>
      <w:b/>
      <w:bCs/>
      <w:sz w:val="24"/>
      <w:szCs w:val="24"/>
    </w:rPr>
  </w:style>
  <w:style w:type="character" w:customStyle="1" w:styleId="524">
    <w:name w:val="WW-Absatz-Standardschriftart1"/>
    <w:qFormat/>
    <w:uiPriority w:val="0"/>
  </w:style>
  <w:style w:type="character" w:customStyle="1" w:styleId="525">
    <w:name w:val="标题 9 Char2"/>
    <w:qFormat/>
    <w:uiPriority w:val="0"/>
    <w:rPr>
      <w:rFonts w:ascii="Times New Roman" w:hAnsi="Times New Roman" w:eastAsia="宋体" w:cs="Times New Roman"/>
      <w:b/>
      <w:bCs/>
      <w:sz w:val="30"/>
      <w:szCs w:val="18"/>
    </w:rPr>
  </w:style>
  <w:style w:type="character" w:customStyle="1" w:styleId="526">
    <w:name w:val="WW8Num3z1"/>
    <w:qFormat/>
    <w:uiPriority w:val="0"/>
    <w:rPr>
      <w:rFonts w:ascii="Wingdings 2" w:hAnsi="Wingdings 2" w:cs="StarSymbol"/>
      <w:sz w:val="18"/>
      <w:szCs w:val="18"/>
    </w:rPr>
  </w:style>
  <w:style w:type="character" w:customStyle="1" w:styleId="527">
    <w:name w:val="批注文字 Char3"/>
    <w:qFormat/>
    <w:uiPriority w:val="99"/>
    <w:rPr>
      <w:rFonts w:ascii="Times New Roman" w:hAnsi="Times New Roman" w:eastAsia="宋体" w:cs="Times New Roman"/>
      <w:szCs w:val="24"/>
      <w:lang w:val="zh-CN"/>
    </w:rPr>
  </w:style>
  <w:style w:type="character" w:customStyle="1" w:styleId="528">
    <w:name w:val="WW8Num29z1"/>
    <w:qFormat/>
    <w:uiPriority w:val="0"/>
    <w:rPr>
      <w:rFonts w:ascii="Wingdings 2" w:hAnsi="Wingdings 2" w:cs="StarSymbol"/>
      <w:sz w:val="18"/>
      <w:szCs w:val="18"/>
    </w:rPr>
  </w:style>
  <w:style w:type="character" w:customStyle="1" w:styleId="529">
    <w:name w:val="正文文本 Char3"/>
    <w:qFormat/>
    <w:uiPriority w:val="0"/>
    <w:rPr>
      <w:rFonts w:ascii="Times New Roman" w:hAnsi="Times New Roman" w:eastAsia="宋体" w:cs="Times New Roman"/>
      <w:szCs w:val="24"/>
    </w:rPr>
  </w:style>
  <w:style w:type="character" w:customStyle="1" w:styleId="530">
    <w:name w:val="WW8Num9z1"/>
    <w:qFormat/>
    <w:uiPriority w:val="0"/>
    <w:rPr>
      <w:rFonts w:ascii="Wingdings 2" w:hAnsi="Wingdings 2" w:cs="StarSymbol"/>
      <w:sz w:val="18"/>
      <w:szCs w:val="18"/>
    </w:rPr>
  </w:style>
  <w:style w:type="character" w:customStyle="1" w:styleId="531">
    <w:name w:val="日期 Char3"/>
    <w:qFormat/>
    <w:uiPriority w:val="0"/>
    <w:rPr>
      <w:rFonts w:ascii="Times New Roman" w:hAnsi="Times New Roman" w:eastAsia="宋体" w:cs="Times New Roman"/>
      <w:szCs w:val="24"/>
    </w:rPr>
  </w:style>
  <w:style w:type="character" w:customStyle="1" w:styleId="532">
    <w:name w:val="WW8Num5z1"/>
    <w:qFormat/>
    <w:uiPriority w:val="0"/>
    <w:rPr>
      <w:rFonts w:ascii="Wingdings 2" w:hAnsi="Wingdings 2" w:cs="StarSymbol"/>
      <w:sz w:val="18"/>
      <w:szCs w:val="18"/>
    </w:rPr>
  </w:style>
  <w:style w:type="character" w:customStyle="1" w:styleId="533">
    <w:name w:val="正文首行缩进 Char4"/>
    <w:basedOn w:val="529"/>
    <w:qFormat/>
    <w:uiPriority w:val="0"/>
    <w:rPr>
      <w:rFonts w:ascii="Times New Roman" w:hAnsi="Times New Roman" w:eastAsia="宋体" w:cs="Times New Roman"/>
      <w:szCs w:val="24"/>
    </w:rPr>
  </w:style>
  <w:style w:type="character" w:customStyle="1" w:styleId="534">
    <w:name w:val="标题 4 字符1"/>
    <w:qFormat/>
    <w:uiPriority w:val="9"/>
    <w:rPr>
      <w:rFonts w:ascii="仿宋" w:hAnsi="仿宋" w:eastAsia="仿宋"/>
      <w:b/>
      <w:bCs/>
      <w:sz w:val="32"/>
      <w:szCs w:val="32"/>
    </w:rPr>
  </w:style>
  <w:style w:type="character" w:customStyle="1" w:styleId="535">
    <w:name w:val="正文文本 2 Char2"/>
    <w:qFormat/>
    <w:uiPriority w:val="0"/>
    <w:rPr>
      <w:rFonts w:ascii="Times New Roman" w:hAnsi="Times New Roman" w:eastAsia="宋体" w:cs="Times New Roman"/>
      <w:szCs w:val="24"/>
    </w:rPr>
  </w:style>
  <w:style w:type="character" w:customStyle="1" w:styleId="536">
    <w:name w:val="Bullets"/>
    <w:qFormat/>
    <w:uiPriority w:val="0"/>
    <w:rPr>
      <w:rFonts w:ascii="StarSymbol" w:hAnsi="StarSymbol" w:eastAsia="StarSymbol" w:cs="StarSymbol"/>
      <w:sz w:val="18"/>
      <w:szCs w:val="18"/>
    </w:rPr>
  </w:style>
  <w:style w:type="character" w:customStyle="1" w:styleId="537">
    <w:name w:val="正文文本 3 Char2"/>
    <w:qFormat/>
    <w:uiPriority w:val="0"/>
    <w:rPr>
      <w:rFonts w:ascii="Times New Roman" w:hAnsi="Times New Roman" w:eastAsia="宋体" w:cs="Times New Roman"/>
      <w:sz w:val="16"/>
      <w:szCs w:val="16"/>
    </w:rPr>
  </w:style>
  <w:style w:type="character" w:customStyle="1" w:styleId="538">
    <w:name w:val="WW8Num39z2"/>
    <w:qFormat/>
    <w:uiPriority w:val="0"/>
    <w:rPr>
      <w:rFonts w:ascii="StarSymbol" w:hAnsi="StarSymbol" w:cs="StarSymbol"/>
      <w:sz w:val="18"/>
      <w:szCs w:val="18"/>
    </w:rPr>
  </w:style>
  <w:style w:type="character" w:customStyle="1" w:styleId="539">
    <w:name w:val="正文文本缩进 2 Char3"/>
    <w:qFormat/>
    <w:uiPriority w:val="0"/>
    <w:rPr>
      <w:rFonts w:ascii="Times New Roman" w:hAnsi="Times New Roman" w:eastAsia="楷体_GB2312" w:cs="Times New Roman"/>
      <w:sz w:val="24"/>
      <w:szCs w:val="24"/>
    </w:rPr>
  </w:style>
  <w:style w:type="character" w:customStyle="1" w:styleId="540">
    <w:name w:val="WW8Num11z2"/>
    <w:qFormat/>
    <w:uiPriority w:val="0"/>
    <w:rPr>
      <w:rFonts w:ascii="StarSymbol" w:hAnsi="StarSymbol" w:cs="StarSymbol"/>
      <w:sz w:val="18"/>
      <w:szCs w:val="18"/>
    </w:rPr>
  </w:style>
  <w:style w:type="character" w:customStyle="1" w:styleId="541">
    <w:name w:val="正文文本缩进 3 Char2"/>
    <w:qFormat/>
    <w:uiPriority w:val="0"/>
    <w:rPr>
      <w:rFonts w:ascii="Times New Roman" w:hAnsi="Times New Roman" w:eastAsia="宋体" w:cs="Times New Roman"/>
      <w:sz w:val="16"/>
      <w:szCs w:val="16"/>
    </w:rPr>
  </w:style>
  <w:style w:type="character" w:customStyle="1" w:styleId="542">
    <w:name w:val="WW8Num4z1"/>
    <w:qFormat/>
    <w:uiPriority w:val="0"/>
    <w:rPr>
      <w:rFonts w:ascii="Wingdings" w:hAnsi="Wingdings"/>
    </w:rPr>
  </w:style>
  <w:style w:type="character" w:customStyle="1" w:styleId="543">
    <w:name w:val="方案正文 Char1"/>
    <w:link w:val="544"/>
    <w:qFormat/>
    <w:uiPriority w:val="0"/>
    <w:rPr>
      <w:rFonts w:ascii="宋体" w:hAnsi="宋体" w:cs="宋体"/>
      <w:szCs w:val="28"/>
    </w:rPr>
  </w:style>
  <w:style w:type="paragraph" w:customStyle="1" w:styleId="544">
    <w:name w:val="方案正文"/>
    <w:basedOn w:val="1"/>
    <w:next w:val="1"/>
    <w:link w:val="543"/>
    <w:qFormat/>
    <w:uiPriority w:val="0"/>
    <w:pPr>
      <w:spacing w:line="440" w:lineRule="exact"/>
      <w:ind w:firstLine="200"/>
      <w:jc w:val="left"/>
    </w:pPr>
    <w:rPr>
      <w:rFonts w:ascii="宋体" w:hAnsi="宋体" w:cs="宋体" w:eastAsiaTheme="minorEastAsia"/>
      <w:szCs w:val="28"/>
    </w:rPr>
  </w:style>
  <w:style w:type="character" w:customStyle="1" w:styleId="545">
    <w:name w:val="标题 8 字符1"/>
    <w:qFormat/>
    <w:uiPriority w:val="9"/>
    <w:rPr>
      <w:rFonts w:ascii="Arial" w:hAnsi="Arial" w:eastAsia="黑体" w:cs="Times New Roman"/>
      <w:sz w:val="24"/>
      <w:szCs w:val="24"/>
    </w:rPr>
  </w:style>
  <w:style w:type="character" w:customStyle="1" w:styleId="546">
    <w:name w:val="FA正文 Char"/>
    <w:link w:val="547"/>
    <w:qFormat/>
    <w:uiPriority w:val="0"/>
    <w:rPr>
      <w:rFonts w:ascii="宋体" w:hAnsi="宋体"/>
      <w:spacing w:val="10"/>
      <w:sz w:val="24"/>
      <w:szCs w:val="24"/>
    </w:rPr>
  </w:style>
  <w:style w:type="paragraph" w:customStyle="1" w:styleId="547">
    <w:name w:val="FA正文"/>
    <w:basedOn w:val="1"/>
    <w:link w:val="546"/>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8">
    <w:name w:val="WW8Num18z7"/>
    <w:qFormat/>
    <w:uiPriority w:val="0"/>
    <w:rPr>
      <w:rFonts w:ascii="Wingdings" w:hAnsi="Wingdings"/>
    </w:rPr>
  </w:style>
  <w:style w:type="character" w:customStyle="1" w:styleId="549">
    <w:name w:val="方案正文-样式 小四 行距: 1.5 倍行距 Char"/>
    <w:link w:val="550"/>
    <w:qFormat/>
    <w:uiPriority w:val="0"/>
    <w:rPr>
      <w:sz w:val="24"/>
      <w:lang w:val="zh-CN"/>
    </w:rPr>
  </w:style>
  <w:style w:type="paragraph" w:customStyle="1" w:styleId="550">
    <w:name w:val="方案正文-样式 小四 行距: 1.5 倍行距"/>
    <w:basedOn w:val="1"/>
    <w:link w:val="549"/>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51">
    <w:name w:val="WW8Num36z2"/>
    <w:qFormat/>
    <w:uiPriority w:val="0"/>
    <w:rPr>
      <w:rFonts w:ascii="StarSymbol" w:hAnsi="StarSymbol" w:cs="StarSymbol"/>
      <w:sz w:val="18"/>
      <w:szCs w:val="18"/>
    </w:rPr>
  </w:style>
  <w:style w:type="character" w:customStyle="1" w:styleId="552">
    <w:name w:val="label_list1"/>
    <w:qFormat/>
    <w:uiPriority w:val="0"/>
  </w:style>
  <w:style w:type="character" w:customStyle="1" w:styleId="553">
    <w:name w:val="WW8Num9z0"/>
    <w:qFormat/>
    <w:uiPriority w:val="0"/>
    <w:rPr>
      <w:rFonts w:ascii="Wingdings" w:hAnsi="Wingdings" w:cs="StarSymbol"/>
      <w:sz w:val="18"/>
      <w:szCs w:val="18"/>
    </w:rPr>
  </w:style>
  <w:style w:type="character" w:customStyle="1" w:styleId="554">
    <w:name w:val="p11b1"/>
    <w:qFormat/>
    <w:uiPriority w:val="0"/>
    <w:rPr>
      <w:color w:val="000000"/>
      <w:spacing w:val="320"/>
      <w:sz w:val="20"/>
      <w:szCs w:val="20"/>
      <w:u w:val="none"/>
    </w:rPr>
  </w:style>
  <w:style w:type="character" w:customStyle="1" w:styleId="555">
    <w:name w:val="WW8Num8z1"/>
    <w:qFormat/>
    <w:uiPriority w:val="0"/>
    <w:rPr>
      <w:rFonts w:ascii="Wingdings 2" w:hAnsi="Wingdings 2" w:cs="StarSymbol"/>
      <w:sz w:val="18"/>
      <w:szCs w:val="18"/>
    </w:rPr>
  </w:style>
  <w:style w:type="character" w:customStyle="1" w:styleId="556">
    <w:name w:val="Indent Normal Char"/>
    <w:qFormat/>
    <w:uiPriority w:val="0"/>
    <w:rPr>
      <w:rFonts w:hint="eastAsia" w:ascii="宋体" w:hAnsi="宋体" w:eastAsia="宋体"/>
      <w:sz w:val="21"/>
      <w:szCs w:val="24"/>
      <w:lang w:val="en-US" w:eastAsia="zh-CN" w:bidi="ar-SA"/>
    </w:rPr>
  </w:style>
  <w:style w:type="character" w:customStyle="1" w:styleId="557">
    <w:name w:val="标题 2 字符1"/>
    <w:qFormat/>
    <w:uiPriority w:val="0"/>
    <w:rPr>
      <w:rFonts w:ascii="楷体" w:eastAsia="楷体"/>
      <w:b/>
      <w:bCs/>
      <w:color w:val="000000"/>
      <w:sz w:val="32"/>
      <w:szCs w:val="28"/>
    </w:rPr>
  </w:style>
  <w:style w:type="character" w:customStyle="1" w:styleId="558">
    <w:name w:val="large1"/>
    <w:qFormat/>
    <w:uiPriority w:val="0"/>
    <w:rPr>
      <w:rFonts w:hint="eastAsia" w:ascii="宋体" w:hAnsi="宋体" w:eastAsia="宋体"/>
      <w:sz w:val="22"/>
      <w:szCs w:val="22"/>
    </w:rPr>
  </w:style>
  <w:style w:type="character" w:customStyle="1" w:styleId="559">
    <w:name w:val="WW8Num32z1"/>
    <w:qFormat/>
    <w:uiPriority w:val="0"/>
    <w:rPr>
      <w:rFonts w:ascii="Wingdings 2" w:hAnsi="Wingdings 2" w:cs="StarSymbol"/>
      <w:sz w:val="18"/>
      <w:szCs w:val="18"/>
    </w:rPr>
  </w:style>
  <w:style w:type="character" w:customStyle="1" w:styleId="560">
    <w:name w:val="f141"/>
    <w:qFormat/>
    <w:uiPriority w:val="0"/>
    <w:rPr>
      <w:sz w:val="21"/>
      <w:szCs w:val="21"/>
    </w:rPr>
  </w:style>
  <w:style w:type="character" w:customStyle="1" w:styleId="561">
    <w:name w:val="WW8Num25z2"/>
    <w:qFormat/>
    <w:uiPriority w:val="0"/>
    <w:rPr>
      <w:rFonts w:ascii="StarSymbol" w:hAnsi="StarSymbol" w:cs="StarSymbol"/>
      <w:sz w:val="18"/>
      <w:szCs w:val="18"/>
    </w:rPr>
  </w:style>
  <w:style w:type="character" w:customStyle="1" w:styleId="562">
    <w:name w:val="14_black1"/>
    <w:qFormat/>
    <w:uiPriority w:val="0"/>
    <w:rPr>
      <w:color w:val="000000"/>
      <w:sz w:val="23"/>
      <w:szCs w:val="23"/>
    </w:rPr>
  </w:style>
  <w:style w:type="character" w:customStyle="1" w:styleId="563">
    <w:name w:val="WW8Num20z0"/>
    <w:qFormat/>
    <w:uiPriority w:val="0"/>
    <w:rPr>
      <w:rFonts w:ascii="Wingdings" w:hAnsi="Wingdings"/>
    </w:rPr>
  </w:style>
  <w:style w:type="character" w:customStyle="1" w:styleId="564">
    <w:name w:val="正文2 Char Char"/>
    <w:qFormat/>
    <w:uiPriority w:val="0"/>
    <w:rPr>
      <w:rFonts w:hint="eastAsia" w:ascii="仿宋_GB2312" w:eastAsia="仿宋_GB2312"/>
      <w:sz w:val="24"/>
    </w:rPr>
  </w:style>
  <w:style w:type="character" w:customStyle="1" w:styleId="565">
    <w:name w:val="WW8Num2z0"/>
    <w:qFormat/>
    <w:uiPriority w:val="0"/>
    <w:rPr>
      <w:rFonts w:ascii="Wingdings" w:hAnsi="Wingdings" w:cs="StarSymbol"/>
      <w:sz w:val="18"/>
      <w:szCs w:val="18"/>
    </w:rPr>
  </w:style>
  <w:style w:type="character" w:customStyle="1" w:styleId="566">
    <w:name w:val="mini-tree-nodetext2"/>
    <w:basedOn w:val="73"/>
    <w:qFormat/>
    <w:uiPriority w:val="0"/>
  </w:style>
  <w:style w:type="character" w:customStyle="1" w:styleId="567">
    <w:name w:val="WW8Num8z2"/>
    <w:qFormat/>
    <w:uiPriority w:val="0"/>
    <w:rPr>
      <w:rFonts w:ascii="StarSymbol" w:hAnsi="StarSymbol" w:cs="StarSymbol"/>
      <w:sz w:val="18"/>
      <w:szCs w:val="18"/>
    </w:rPr>
  </w:style>
  <w:style w:type="character" w:customStyle="1" w:styleId="568">
    <w:name w:val="before"/>
    <w:basedOn w:val="73"/>
    <w:qFormat/>
    <w:uiPriority w:val="0"/>
  </w:style>
  <w:style w:type="character" w:customStyle="1" w:styleId="569">
    <w:name w:val="WW8Num39z0"/>
    <w:qFormat/>
    <w:uiPriority w:val="0"/>
    <w:rPr>
      <w:rFonts w:ascii="Wingdings" w:hAnsi="Wingdings" w:cs="StarSymbol"/>
      <w:sz w:val="18"/>
      <w:szCs w:val="18"/>
    </w:rPr>
  </w:style>
  <w:style w:type="character" w:customStyle="1" w:styleId="570">
    <w:name w:val="first-child"/>
    <w:basedOn w:val="73"/>
    <w:qFormat/>
    <w:uiPriority w:val="0"/>
  </w:style>
  <w:style w:type="character" w:customStyle="1" w:styleId="571">
    <w:name w:val="WW8Num6z0"/>
    <w:qFormat/>
    <w:uiPriority w:val="0"/>
    <w:rPr>
      <w:rFonts w:ascii="Wingdings" w:hAnsi="Wingdings" w:cs="StarSymbol"/>
      <w:sz w:val="18"/>
      <w:szCs w:val="18"/>
    </w:rPr>
  </w:style>
  <w:style w:type="character" w:customStyle="1" w:styleId="572">
    <w:name w:val="icon501"/>
    <w:qFormat/>
    <w:uiPriority w:val="0"/>
    <w:rPr>
      <w:color w:val="A6A6A6"/>
      <w:sz w:val="27"/>
      <w:szCs w:val="27"/>
    </w:rPr>
  </w:style>
  <w:style w:type="character" w:customStyle="1" w:styleId="573">
    <w:name w:val="WW8Num36z0"/>
    <w:qFormat/>
    <w:uiPriority w:val="0"/>
    <w:rPr>
      <w:rFonts w:ascii="Wingdings" w:hAnsi="Wingdings" w:cs="StarSymbol"/>
      <w:sz w:val="18"/>
      <w:szCs w:val="18"/>
    </w:rPr>
  </w:style>
  <w:style w:type="character" w:customStyle="1" w:styleId="574">
    <w:name w:val="range-menu-item-main-content"/>
    <w:basedOn w:val="73"/>
    <w:qFormat/>
    <w:uiPriority w:val="0"/>
  </w:style>
  <w:style w:type="character" w:customStyle="1" w:styleId="575">
    <w:name w:val="WW8Num37z2"/>
    <w:qFormat/>
    <w:uiPriority w:val="0"/>
    <w:rPr>
      <w:rFonts w:ascii="StarSymbol" w:hAnsi="StarSymbol" w:cs="StarSymbol"/>
      <w:sz w:val="18"/>
      <w:szCs w:val="18"/>
    </w:rPr>
  </w:style>
  <w:style w:type="character" w:customStyle="1" w:styleId="576">
    <w:name w:val="first-child1"/>
    <w:basedOn w:val="73"/>
    <w:qFormat/>
    <w:uiPriority w:val="0"/>
  </w:style>
  <w:style w:type="character" w:customStyle="1" w:styleId="577">
    <w:name w:val="默认段落字体1"/>
    <w:qFormat/>
    <w:uiPriority w:val="0"/>
  </w:style>
  <w:style w:type="character" w:customStyle="1" w:styleId="578">
    <w:name w:val="active__1oyv"/>
    <w:qFormat/>
    <w:uiPriority w:val="0"/>
    <w:rPr>
      <w:color w:val="383838"/>
    </w:rPr>
  </w:style>
  <w:style w:type="character" w:customStyle="1" w:styleId="579">
    <w:name w:val="WW8Num36z1"/>
    <w:qFormat/>
    <w:uiPriority w:val="0"/>
    <w:rPr>
      <w:rFonts w:ascii="Wingdings 2" w:hAnsi="Wingdings 2" w:cs="StarSymbol"/>
      <w:sz w:val="18"/>
      <w:szCs w:val="18"/>
    </w:rPr>
  </w:style>
  <w:style w:type="character" w:customStyle="1" w:styleId="580">
    <w:name w:val="icon499"/>
    <w:qFormat/>
    <w:uiPriority w:val="0"/>
    <w:rPr>
      <w:color w:val="A6A6A6"/>
      <w:sz w:val="27"/>
      <w:szCs w:val="27"/>
    </w:rPr>
  </w:style>
  <w:style w:type="character" w:customStyle="1" w:styleId="581">
    <w:name w:val="main1"/>
    <w:qFormat/>
    <w:uiPriority w:val="0"/>
    <w:rPr>
      <w:rFonts w:hint="default" w:ascii="ˎ̥" w:hAnsi="ˎ̥" w:eastAsia="宋体"/>
      <w:b/>
      <w:sz w:val="21"/>
      <w:szCs w:val="21"/>
      <w:lang w:val="en-US" w:eastAsia="zh-CN" w:bidi="ar-SA"/>
    </w:rPr>
  </w:style>
  <w:style w:type="character" w:customStyle="1" w:styleId="582">
    <w:name w:val="first-child2"/>
    <w:basedOn w:val="73"/>
    <w:qFormat/>
    <w:uiPriority w:val="0"/>
  </w:style>
  <w:style w:type="character" w:customStyle="1" w:styleId="583">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4">
    <w:name w:val="icon500"/>
    <w:basedOn w:val="73"/>
    <w:qFormat/>
    <w:uiPriority w:val="0"/>
  </w:style>
  <w:style w:type="character" w:customStyle="1" w:styleId="585">
    <w:name w:val="WW8Num15z2"/>
    <w:qFormat/>
    <w:uiPriority w:val="0"/>
    <w:rPr>
      <w:rFonts w:ascii="StarSymbol" w:hAnsi="StarSymbol" w:cs="StarSymbol"/>
      <w:sz w:val="18"/>
      <w:szCs w:val="18"/>
    </w:rPr>
  </w:style>
  <w:style w:type="character" w:customStyle="1" w:styleId="586">
    <w:name w:val="range-menu-item-main-content1"/>
    <w:basedOn w:val="73"/>
    <w:qFormat/>
    <w:uiPriority w:val="0"/>
  </w:style>
  <w:style w:type="character" w:customStyle="1" w:styleId="587">
    <w:name w:val="WW8Num3z0"/>
    <w:qFormat/>
    <w:uiPriority w:val="0"/>
    <w:rPr>
      <w:rFonts w:ascii="Wingdings" w:hAnsi="Wingdings" w:cs="StarSymbol"/>
      <w:sz w:val="18"/>
      <w:szCs w:val="18"/>
    </w:rPr>
  </w:style>
  <w:style w:type="character" w:customStyle="1" w:styleId="588">
    <w:name w:val="overdue"/>
    <w:basedOn w:val="73"/>
    <w:qFormat/>
    <w:uiPriority w:val="0"/>
  </w:style>
  <w:style w:type="character" w:customStyle="1" w:styleId="589">
    <w:name w:val="正文文本 字符1"/>
    <w:semiHidden/>
    <w:qFormat/>
    <w:uiPriority w:val="0"/>
    <w:rPr>
      <w:rFonts w:ascii="Times New Roman" w:hAnsi="Times New Roman" w:eastAsia="方正仿宋_GBK" w:cs="Times New Roman"/>
      <w:sz w:val="24"/>
      <w:szCs w:val="20"/>
    </w:rPr>
  </w:style>
  <w:style w:type="character" w:customStyle="1" w:styleId="590">
    <w:name w:val="overdue2"/>
    <w:basedOn w:val="73"/>
    <w:qFormat/>
    <w:uiPriority w:val="0"/>
  </w:style>
  <w:style w:type="character" w:customStyle="1" w:styleId="591">
    <w:name w:val="表头样式 Char"/>
    <w:qFormat/>
    <w:uiPriority w:val="0"/>
    <w:rPr>
      <w:rFonts w:hint="default" w:ascii="Arial" w:hAnsi="Arial" w:cs="Arial"/>
      <w:b/>
      <w:sz w:val="21"/>
      <w:szCs w:val="21"/>
    </w:rPr>
  </w:style>
  <w:style w:type="character" w:customStyle="1" w:styleId="592">
    <w:name w:val="dls-icon[data-role=icon]"/>
    <w:qFormat/>
    <w:uiPriority w:val="0"/>
    <w:rPr>
      <w:sz w:val="24"/>
      <w:szCs w:val="24"/>
    </w:rPr>
  </w:style>
  <w:style w:type="character" w:customStyle="1" w:styleId="593">
    <w:name w:val="maintext1"/>
    <w:qFormat/>
    <w:uiPriority w:val="0"/>
    <w:rPr>
      <w:rFonts w:hint="default" w:ascii="Arial" w:hAnsi="Arial" w:cs="Arial"/>
      <w:color w:val="000000"/>
      <w:sz w:val="18"/>
      <w:szCs w:val="18"/>
    </w:rPr>
  </w:style>
  <w:style w:type="character" w:customStyle="1" w:styleId="594">
    <w:name w:val="icon502"/>
    <w:qFormat/>
    <w:uiPriority w:val="0"/>
    <w:rPr>
      <w:color w:val="A6A6A6"/>
      <w:sz w:val="27"/>
      <w:szCs w:val="27"/>
    </w:rPr>
  </w:style>
  <w:style w:type="character" w:customStyle="1" w:styleId="595">
    <w:name w:val="tw4winMark"/>
    <w:qFormat/>
    <w:uiPriority w:val="0"/>
    <w:rPr>
      <w:rFonts w:hint="default" w:ascii="Courier New" w:hAnsi="Courier New" w:cs="Courier New"/>
      <w:vanish/>
      <w:color w:val="800080"/>
      <w:vertAlign w:val="subscript"/>
    </w:rPr>
  </w:style>
  <w:style w:type="character" w:customStyle="1" w:styleId="596">
    <w:name w:val="列表段落 字符"/>
    <w:link w:val="597"/>
    <w:qFormat/>
    <w:uiPriority w:val="0"/>
    <w:rPr>
      <w:szCs w:val="24"/>
    </w:rPr>
  </w:style>
  <w:style w:type="paragraph" w:customStyle="1" w:styleId="597">
    <w:name w:val="列表段落1"/>
    <w:basedOn w:val="1"/>
    <w:link w:val="596"/>
    <w:qFormat/>
    <w:uiPriority w:val="0"/>
    <w:pPr>
      <w:ind w:firstLine="420"/>
    </w:pPr>
    <w:rPr>
      <w:rFonts w:asciiTheme="minorHAnsi" w:hAnsiTheme="minorHAnsi" w:eastAsiaTheme="minorEastAsia" w:cstheme="minorBidi"/>
    </w:rPr>
  </w:style>
  <w:style w:type="character" w:customStyle="1" w:styleId="598">
    <w:name w:val="称呼 Char1"/>
    <w:qFormat/>
    <w:uiPriority w:val="0"/>
    <w:rPr>
      <w:sz w:val="21"/>
    </w:rPr>
  </w:style>
  <w:style w:type="character" w:customStyle="1" w:styleId="599">
    <w:name w:val="批注主题 Char3"/>
    <w:qFormat/>
    <w:uiPriority w:val="99"/>
    <w:rPr>
      <w:rFonts w:ascii="Times New Roman" w:hAnsi="Times New Roman" w:eastAsia="宋体" w:cs="Times New Roman"/>
      <w:b/>
      <w:bCs/>
      <w:szCs w:val="24"/>
      <w:lang w:val="zh-CN"/>
    </w:rPr>
  </w:style>
  <w:style w:type="character" w:customStyle="1" w:styleId="600">
    <w:name w:val="正文Normal Char"/>
    <w:qFormat/>
    <w:uiPriority w:val="0"/>
    <w:rPr>
      <w:rFonts w:hint="default" w:ascii="Arial" w:hAnsi="Arial" w:cs="Arial"/>
      <w:sz w:val="24"/>
      <w:szCs w:val="24"/>
    </w:rPr>
  </w:style>
  <w:style w:type="character" w:customStyle="1" w:styleId="601">
    <w:name w:val="定制正文 Arial 小四 首行缩进:  0.74 厘米 行距: 1.5 倍行距1 + 宋体 Char"/>
    <w:link w:val="602"/>
    <w:qFormat/>
    <w:uiPriority w:val="0"/>
    <w:rPr>
      <w:rFonts w:ascii="Arial" w:hAnsi="Arial" w:cs="宋体"/>
      <w:bCs/>
      <w:szCs w:val="21"/>
    </w:rPr>
  </w:style>
  <w:style w:type="paragraph" w:customStyle="1" w:styleId="602">
    <w:name w:val="定制正文 Arial 小四 首行缩进:  0.74 厘米 行距: 1.5 倍行距1 + 宋体"/>
    <w:basedOn w:val="1"/>
    <w:link w:val="601"/>
    <w:qFormat/>
    <w:uiPriority w:val="0"/>
    <w:pPr>
      <w:spacing w:line="360" w:lineRule="auto"/>
      <w:ind w:firstLine="420"/>
    </w:pPr>
    <w:rPr>
      <w:rFonts w:ascii="Arial" w:hAnsi="Arial" w:cs="宋体" w:eastAsiaTheme="minorEastAsia"/>
      <w:bCs/>
      <w:szCs w:val="21"/>
    </w:rPr>
  </w:style>
  <w:style w:type="character" w:customStyle="1" w:styleId="603">
    <w:name w:val="WW8Num16z1"/>
    <w:qFormat/>
    <w:uiPriority w:val="0"/>
    <w:rPr>
      <w:rFonts w:ascii="Wingdings" w:hAnsi="Wingdings"/>
    </w:rPr>
  </w:style>
  <w:style w:type="character" w:customStyle="1" w:styleId="604">
    <w:name w:val="Indent Normal Char1"/>
    <w:link w:val="605"/>
    <w:qFormat/>
    <w:uiPriority w:val="0"/>
    <w:rPr>
      <w:sz w:val="24"/>
      <w:szCs w:val="24"/>
    </w:rPr>
  </w:style>
  <w:style w:type="paragraph" w:customStyle="1" w:styleId="605">
    <w:name w:val="Indent Normal"/>
    <w:basedOn w:val="1"/>
    <w:link w:val="604"/>
    <w:qFormat/>
    <w:uiPriority w:val="0"/>
    <w:pPr>
      <w:spacing w:line="360" w:lineRule="auto"/>
      <w:ind w:firstLine="150"/>
    </w:pPr>
    <w:rPr>
      <w:rFonts w:asciiTheme="minorHAnsi" w:hAnsiTheme="minorHAnsi" w:eastAsiaTheme="minorEastAsia" w:cstheme="minorBidi"/>
      <w:sz w:val="24"/>
    </w:rPr>
  </w:style>
  <w:style w:type="character" w:customStyle="1" w:styleId="606">
    <w:name w:val="WW8Num7z2"/>
    <w:qFormat/>
    <w:uiPriority w:val="0"/>
    <w:rPr>
      <w:rFonts w:ascii="StarSymbol" w:hAnsi="StarSymbol" w:cs="StarSymbol"/>
      <w:sz w:val="18"/>
      <w:szCs w:val="18"/>
    </w:rPr>
  </w:style>
  <w:style w:type="character" w:customStyle="1" w:styleId="607">
    <w:name w:val="正文-new Char"/>
    <w:link w:val="608"/>
    <w:qFormat/>
    <w:uiPriority w:val="0"/>
    <w:rPr>
      <w:rFonts w:ascii="宋体" w:hAnsi="宋体" w:cs="宋体"/>
      <w:szCs w:val="21"/>
    </w:rPr>
  </w:style>
  <w:style w:type="paragraph" w:customStyle="1" w:styleId="608">
    <w:name w:val="正文-new"/>
    <w:basedOn w:val="1"/>
    <w:link w:val="607"/>
    <w:qFormat/>
    <w:uiPriority w:val="0"/>
    <w:pPr>
      <w:spacing w:line="360" w:lineRule="auto"/>
      <w:ind w:firstLine="425"/>
    </w:pPr>
    <w:rPr>
      <w:rFonts w:ascii="宋体" w:hAnsi="宋体" w:cs="宋体" w:eastAsiaTheme="minorEastAsia"/>
      <w:szCs w:val="21"/>
    </w:rPr>
  </w:style>
  <w:style w:type="character" w:customStyle="1" w:styleId="609">
    <w:name w:val="WW8Num24z0"/>
    <w:qFormat/>
    <w:uiPriority w:val="0"/>
    <w:rPr>
      <w:rFonts w:ascii="Wingdings" w:hAnsi="Wingdings" w:cs="StarSymbol"/>
      <w:sz w:val="18"/>
      <w:szCs w:val="18"/>
    </w:rPr>
  </w:style>
  <w:style w:type="character" w:customStyle="1" w:styleId="610">
    <w:name w:val="_正文段落 Char"/>
    <w:qFormat/>
    <w:uiPriority w:val="0"/>
    <w:rPr>
      <w:sz w:val="24"/>
      <w:szCs w:val="24"/>
    </w:rPr>
  </w:style>
  <w:style w:type="character" w:customStyle="1" w:styleId="611">
    <w:name w:val="WW8Num33z2"/>
    <w:qFormat/>
    <w:uiPriority w:val="0"/>
    <w:rPr>
      <w:rFonts w:ascii="StarSymbol" w:hAnsi="StarSymbol" w:cs="StarSymbol"/>
      <w:sz w:val="18"/>
      <w:szCs w:val="18"/>
    </w:rPr>
  </w:style>
  <w:style w:type="character" w:customStyle="1" w:styleId="612">
    <w:name w:val="样式 宋体 小四 段前: 7.8 磅 行距: 1.5 倍行距 Char"/>
    <w:link w:val="613"/>
    <w:qFormat/>
    <w:uiPriority w:val="0"/>
    <w:rPr>
      <w:rFonts w:ascii="宋体" w:hAnsi="宋体"/>
      <w:szCs w:val="21"/>
    </w:rPr>
  </w:style>
  <w:style w:type="paragraph" w:customStyle="1" w:styleId="613">
    <w:name w:val="样式 宋体 小四 段前: 7.8 磅 行距: 1.5 倍行距"/>
    <w:basedOn w:val="1"/>
    <w:link w:val="612"/>
    <w:qFormat/>
    <w:uiPriority w:val="0"/>
    <w:pPr>
      <w:spacing w:line="360" w:lineRule="auto"/>
      <w:ind w:firstLine="420"/>
      <w:jc w:val="left"/>
    </w:pPr>
    <w:rPr>
      <w:rFonts w:ascii="宋体" w:hAnsi="宋体" w:eastAsiaTheme="minorEastAsia" w:cstheme="minorBidi"/>
      <w:szCs w:val="21"/>
    </w:rPr>
  </w:style>
  <w:style w:type="character" w:customStyle="1" w:styleId="614">
    <w:name w:val="WW8Num38z1"/>
    <w:qFormat/>
    <w:uiPriority w:val="0"/>
    <w:rPr>
      <w:rFonts w:ascii="Wingdings 2" w:hAnsi="Wingdings 2" w:cs="StarSymbol"/>
      <w:sz w:val="18"/>
      <w:szCs w:val="18"/>
    </w:rPr>
  </w:style>
  <w:style w:type="character" w:customStyle="1" w:styleId="615">
    <w:name w:val="表格样式 宋体 5号 Char"/>
    <w:link w:val="616"/>
    <w:qFormat/>
    <w:uiPriority w:val="0"/>
    <w:rPr>
      <w:rFonts w:ascii="宋体" w:hAnsi="宋体"/>
      <w:szCs w:val="21"/>
      <w:lang w:val="zh-CN"/>
    </w:rPr>
  </w:style>
  <w:style w:type="paragraph" w:customStyle="1" w:styleId="616">
    <w:name w:val="表格样式 宋体 5号"/>
    <w:basedOn w:val="1"/>
    <w:link w:val="615"/>
    <w:qFormat/>
    <w:uiPriority w:val="0"/>
    <w:pPr>
      <w:jc w:val="left"/>
    </w:pPr>
    <w:rPr>
      <w:rFonts w:ascii="宋体" w:hAnsi="宋体" w:eastAsiaTheme="minorEastAsia" w:cstheme="minorBidi"/>
      <w:szCs w:val="21"/>
      <w:lang w:val="zh-CN"/>
    </w:rPr>
  </w:style>
  <w:style w:type="character" w:customStyle="1" w:styleId="617">
    <w:name w:val="WW8Num7z1"/>
    <w:qFormat/>
    <w:uiPriority w:val="0"/>
    <w:rPr>
      <w:rFonts w:ascii="Wingdings 2" w:hAnsi="Wingdings 2" w:cs="StarSymbol"/>
      <w:sz w:val="18"/>
      <w:szCs w:val="18"/>
    </w:rPr>
  </w:style>
  <w:style w:type="character" w:customStyle="1" w:styleId="618">
    <w:name w:val="样式 宋体 四号"/>
    <w:qFormat/>
    <w:uiPriority w:val="0"/>
    <w:rPr>
      <w:rFonts w:ascii="宋体" w:hAnsi="宋体" w:eastAsia="仿宋_GB2312"/>
      <w:sz w:val="28"/>
    </w:rPr>
  </w:style>
  <w:style w:type="character" w:customStyle="1" w:styleId="619">
    <w:name w:val="WW8Num17z2"/>
    <w:qFormat/>
    <w:uiPriority w:val="0"/>
    <w:rPr>
      <w:rFonts w:ascii="StarSymbol" w:hAnsi="StarSymbol" w:cs="StarSymbol"/>
      <w:sz w:val="18"/>
      <w:szCs w:val="18"/>
    </w:rPr>
  </w:style>
  <w:style w:type="character" w:customStyle="1" w:styleId="620">
    <w:name w:val="我的正文 Char"/>
    <w:link w:val="621"/>
    <w:qFormat/>
    <w:uiPriority w:val="0"/>
    <w:rPr>
      <w:rFonts w:ascii="Arial" w:hAnsi="Arial"/>
      <w:sz w:val="24"/>
      <w:szCs w:val="18"/>
    </w:rPr>
  </w:style>
  <w:style w:type="paragraph" w:customStyle="1" w:styleId="621">
    <w:name w:val="我的正文"/>
    <w:basedOn w:val="1"/>
    <w:link w:val="620"/>
    <w:qFormat/>
    <w:uiPriority w:val="0"/>
    <w:pPr>
      <w:widowControl/>
      <w:spacing w:line="360" w:lineRule="auto"/>
      <w:ind w:firstLine="200"/>
    </w:pPr>
    <w:rPr>
      <w:rFonts w:ascii="Arial" w:hAnsi="Arial" w:eastAsiaTheme="minorEastAsia" w:cstheme="minorBidi"/>
      <w:sz w:val="24"/>
      <w:szCs w:val="18"/>
    </w:rPr>
  </w:style>
  <w:style w:type="character" w:customStyle="1" w:styleId="622">
    <w:name w:val="WW8Num10z1"/>
    <w:qFormat/>
    <w:uiPriority w:val="0"/>
    <w:rPr>
      <w:rFonts w:ascii="Wingdings 2" w:hAnsi="Wingdings 2" w:cs="StarSymbol"/>
      <w:sz w:val="18"/>
      <w:szCs w:val="18"/>
    </w:rPr>
  </w:style>
  <w:style w:type="character" w:customStyle="1" w:styleId="623">
    <w:name w:val="脚注文本 字符"/>
    <w:qFormat/>
    <w:uiPriority w:val="0"/>
    <w:rPr>
      <w:rFonts w:ascii="Times New Roman" w:hAnsi="Times New Roman" w:eastAsia="宋体" w:cs="Times New Roman"/>
      <w:sz w:val="18"/>
      <w:szCs w:val="18"/>
    </w:rPr>
  </w:style>
  <w:style w:type="character" w:customStyle="1" w:styleId="624">
    <w:name w:val="WW8Num27z0"/>
    <w:qFormat/>
    <w:uiPriority w:val="0"/>
    <w:rPr>
      <w:rFonts w:ascii="Wingdings" w:hAnsi="Wingdings" w:cs="StarSymbol"/>
      <w:sz w:val="18"/>
      <w:szCs w:val="18"/>
    </w:rPr>
  </w:style>
  <w:style w:type="character" w:customStyle="1" w:styleId="625">
    <w:name w:val="脚注文本 Char2"/>
    <w:qFormat/>
    <w:uiPriority w:val="0"/>
    <w:rPr>
      <w:rFonts w:ascii="Times New Roman" w:hAnsi="Times New Roman" w:eastAsia="宋体" w:cs="Times New Roman"/>
      <w:sz w:val="18"/>
      <w:szCs w:val="18"/>
    </w:rPr>
  </w:style>
  <w:style w:type="character" w:customStyle="1" w:styleId="626">
    <w:name w:val="WW8Num10z2"/>
    <w:qFormat/>
    <w:uiPriority w:val="0"/>
    <w:rPr>
      <w:rFonts w:ascii="StarSymbol" w:hAnsi="StarSymbol" w:cs="StarSymbol"/>
      <w:sz w:val="18"/>
      <w:szCs w:val="18"/>
    </w:rPr>
  </w:style>
  <w:style w:type="character" w:customStyle="1" w:styleId="627">
    <w:name w:val="HTML 地址 字符"/>
    <w:qFormat/>
    <w:uiPriority w:val="0"/>
    <w:rPr>
      <w:rFonts w:ascii="Times New Roman" w:hAnsi="Times New Roman" w:eastAsia="宋体" w:cs="Times New Roman"/>
      <w:i/>
      <w:iCs/>
      <w:szCs w:val="24"/>
    </w:rPr>
  </w:style>
  <w:style w:type="character" w:customStyle="1" w:styleId="628">
    <w:name w:val="pi1"/>
    <w:qFormat/>
    <w:uiPriority w:val="0"/>
    <w:rPr>
      <w:color w:val="0000FF"/>
    </w:rPr>
  </w:style>
  <w:style w:type="character" w:customStyle="1" w:styleId="629">
    <w:name w:val="HTML 地址 Char2"/>
    <w:qFormat/>
    <w:uiPriority w:val="0"/>
    <w:rPr>
      <w:i/>
      <w:iCs/>
      <w:szCs w:val="24"/>
    </w:rPr>
  </w:style>
  <w:style w:type="character" w:customStyle="1" w:styleId="630">
    <w:name w:val="WW-Absatz-Standardschriftart"/>
    <w:qFormat/>
    <w:uiPriority w:val="0"/>
  </w:style>
  <w:style w:type="character" w:customStyle="1" w:styleId="631">
    <w:name w:val="HTML 预设格式 字符"/>
    <w:qFormat/>
    <w:uiPriority w:val="0"/>
    <w:rPr>
      <w:rFonts w:ascii="Courier New" w:hAnsi="Courier New" w:eastAsia="宋体" w:cs="Courier New"/>
      <w:sz w:val="20"/>
      <w:szCs w:val="20"/>
    </w:rPr>
  </w:style>
  <w:style w:type="character" w:customStyle="1" w:styleId="632">
    <w:name w:val="WW8Num27z1"/>
    <w:qFormat/>
    <w:uiPriority w:val="0"/>
    <w:rPr>
      <w:rFonts w:ascii="Wingdings 2" w:hAnsi="Wingdings 2" w:cs="StarSymbol"/>
      <w:sz w:val="18"/>
      <w:szCs w:val="18"/>
    </w:rPr>
  </w:style>
  <w:style w:type="character" w:customStyle="1" w:styleId="633">
    <w:name w:val="HTML 预设格式 Char2"/>
    <w:qFormat/>
    <w:uiPriority w:val="0"/>
    <w:rPr>
      <w:rFonts w:ascii="Courier New" w:hAnsi="Courier New" w:cs="Courier New"/>
    </w:rPr>
  </w:style>
  <w:style w:type="character" w:customStyle="1" w:styleId="634">
    <w:name w:val="WW8Num20z2"/>
    <w:qFormat/>
    <w:uiPriority w:val="0"/>
    <w:rPr>
      <w:rFonts w:ascii="StarSymbol" w:hAnsi="StarSymbol" w:cs="StarSymbol"/>
      <w:sz w:val="18"/>
      <w:szCs w:val="18"/>
    </w:rPr>
  </w:style>
  <w:style w:type="character" w:customStyle="1" w:styleId="635">
    <w:name w:val="发布"/>
    <w:qFormat/>
    <w:uiPriority w:val="0"/>
    <w:rPr>
      <w:rFonts w:ascii="黑体" w:eastAsia="黑体"/>
      <w:spacing w:val="22"/>
      <w:position w:val="3"/>
      <w:sz w:val="28"/>
    </w:rPr>
  </w:style>
  <w:style w:type="character" w:customStyle="1" w:styleId="636">
    <w:name w:val="WW8Num29z0"/>
    <w:qFormat/>
    <w:uiPriority w:val="0"/>
    <w:rPr>
      <w:rFonts w:ascii="Wingdings" w:hAnsi="Wingdings" w:cs="StarSymbol"/>
      <w:sz w:val="18"/>
      <w:szCs w:val="18"/>
    </w:rPr>
  </w:style>
  <w:style w:type="character" w:customStyle="1" w:styleId="637">
    <w:name w:val="EmailStyle87"/>
    <w:qFormat/>
    <w:uiPriority w:val="0"/>
    <w:rPr>
      <w:rFonts w:ascii="Arial" w:hAnsi="Arial" w:eastAsia="宋体" w:cs="Arial"/>
      <w:color w:val="auto"/>
      <w:sz w:val="20"/>
    </w:rPr>
  </w:style>
  <w:style w:type="character" w:customStyle="1" w:styleId="638">
    <w:name w:val="WW8Num24z2"/>
    <w:qFormat/>
    <w:uiPriority w:val="0"/>
    <w:rPr>
      <w:rFonts w:ascii="StarSymbol" w:hAnsi="StarSymbol" w:cs="StarSymbol"/>
      <w:sz w:val="18"/>
      <w:szCs w:val="18"/>
    </w:rPr>
  </w:style>
  <w:style w:type="character" w:customStyle="1" w:styleId="639">
    <w:name w:val="EmailStyle88"/>
    <w:qFormat/>
    <w:uiPriority w:val="0"/>
    <w:rPr>
      <w:rFonts w:ascii="Arial" w:hAnsi="Arial" w:eastAsia="宋体" w:cs="Arial"/>
      <w:color w:val="auto"/>
      <w:sz w:val="20"/>
    </w:rPr>
  </w:style>
  <w:style w:type="character" w:customStyle="1" w:styleId="640">
    <w:name w:val="称呼 字符1"/>
    <w:qFormat/>
    <w:uiPriority w:val="0"/>
    <w:rPr>
      <w:rFonts w:ascii="Times New Roman" w:hAnsi="Times New Roman" w:eastAsia="宋体" w:cs="Times New Roman"/>
      <w:szCs w:val="24"/>
    </w:rPr>
  </w:style>
  <w:style w:type="character" w:customStyle="1" w:styleId="641">
    <w:name w:val="FA正文 Char Char"/>
    <w:qFormat/>
    <w:uiPriority w:val="0"/>
    <w:rPr>
      <w:rFonts w:hAnsi="宋体" w:cs="宋体"/>
      <w:sz w:val="24"/>
      <w:szCs w:val="21"/>
    </w:rPr>
  </w:style>
  <w:style w:type="character" w:customStyle="1" w:styleId="642">
    <w:name w:val="副标题 字符1"/>
    <w:qFormat/>
    <w:uiPriority w:val="0"/>
    <w:rPr>
      <w:b/>
      <w:bCs/>
      <w:sz w:val="32"/>
      <w:szCs w:val="32"/>
    </w:rPr>
  </w:style>
  <w:style w:type="character" w:customStyle="1" w:styleId="643">
    <w:name w:val="注释标题 字符"/>
    <w:qFormat/>
    <w:uiPriority w:val="0"/>
    <w:rPr>
      <w:rFonts w:ascii="Times New Roman" w:hAnsi="Times New Roman" w:eastAsia="宋体" w:cs="Times New Roman"/>
      <w:szCs w:val="24"/>
    </w:rPr>
  </w:style>
  <w:style w:type="character" w:customStyle="1" w:styleId="644">
    <w:name w:val="正文文本首行缩进 2 字符1"/>
    <w:basedOn w:val="514"/>
    <w:qFormat/>
    <w:uiPriority w:val="0"/>
    <w:rPr>
      <w:rFonts w:ascii="Times New Roman" w:hAnsi="Times New Roman" w:eastAsia="宋体" w:cs="Times New Roman"/>
      <w:szCs w:val="24"/>
      <w:lang w:val="zh-CN" w:eastAsia="zh-CN"/>
    </w:rPr>
  </w:style>
  <w:style w:type="character" w:customStyle="1" w:styleId="645">
    <w:name w:val="注释标题 Char3"/>
    <w:qFormat/>
    <w:uiPriority w:val="0"/>
    <w:rPr>
      <w:szCs w:val="24"/>
    </w:rPr>
  </w:style>
  <w:style w:type="character" w:customStyle="1" w:styleId="646">
    <w:name w:val="Char Char312"/>
    <w:qFormat/>
    <w:uiPriority w:val="0"/>
    <w:rPr>
      <w:rFonts w:eastAsia="宋体"/>
      <w:sz w:val="21"/>
      <w:szCs w:val="24"/>
      <w:lang w:val="en-US" w:eastAsia="zh-CN" w:bidi="ar-SA"/>
    </w:rPr>
  </w:style>
  <w:style w:type="character" w:customStyle="1" w:styleId="647">
    <w:name w:val="EmailStyle127"/>
    <w:qFormat/>
    <w:uiPriority w:val="0"/>
    <w:rPr>
      <w:rFonts w:ascii="Arial" w:hAnsi="Arial" w:eastAsia="宋体" w:cs="Arial"/>
      <w:color w:val="auto"/>
      <w:sz w:val="20"/>
    </w:rPr>
  </w:style>
  <w:style w:type="character" w:customStyle="1" w:styleId="648">
    <w:name w:val="!BECC正文 Char"/>
    <w:link w:val="649"/>
    <w:qFormat/>
    <w:uiPriority w:val="0"/>
    <w:rPr>
      <w:sz w:val="24"/>
      <w:szCs w:val="24"/>
    </w:rPr>
  </w:style>
  <w:style w:type="paragraph" w:customStyle="1" w:styleId="649">
    <w:name w:val="!BECC正文"/>
    <w:basedOn w:val="1"/>
    <w:link w:val="648"/>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50">
    <w:name w:val="EmailStyle128"/>
    <w:qFormat/>
    <w:uiPriority w:val="0"/>
    <w:rPr>
      <w:rFonts w:ascii="Arial" w:hAnsi="Arial" w:eastAsia="宋体" w:cs="Arial"/>
      <w:color w:val="auto"/>
      <w:sz w:val="20"/>
    </w:rPr>
  </w:style>
  <w:style w:type="character" w:customStyle="1" w:styleId="651">
    <w:name w:val="ordinary-span-edit2"/>
    <w:qFormat/>
    <w:uiPriority w:val="0"/>
  </w:style>
  <w:style w:type="character" w:customStyle="1" w:styleId="652">
    <w:name w:val="标题 2 Char1"/>
    <w:qFormat/>
    <w:uiPriority w:val="0"/>
    <w:rPr>
      <w:b/>
      <w:bCs/>
      <w:sz w:val="30"/>
      <w:szCs w:val="32"/>
    </w:rPr>
  </w:style>
  <w:style w:type="character" w:customStyle="1" w:styleId="653">
    <w:name w:val="!RepPar_alt+p Char"/>
    <w:link w:val="654"/>
    <w:qFormat/>
    <w:uiPriority w:val="0"/>
    <w:rPr>
      <w:sz w:val="24"/>
      <w:szCs w:val="24"/>
      <w:lang w:val="zh-CN"/>
    </w:rPr>
  </w:style>
  <w:style w:type="paragraph" w:customStyle="1" w:styleId="654">
    <w:name w:val="!RepPar_alt+p"/>
    <w:basedOn w:val="1"/>
    <w:link w:val="653"/>
    <w:qFormat/>
    <w:uiPriority w:val="0"/>
    <w:pPr>
      <w:spacing w:line="360" w:lineRule="auto"/>
      <w:ind w:firstLine="200"/>
    </w:pPr>
    <w:rPr>
      <w:rFonts w:asciiTheme="minorHAnsi" w:hAnsiTheme="minorHAnsi" w:eastAsiaTheme="minorEastAsia" w:cstheme="minorBidi"/>
      <w:sz w:val="24"/>
      <w:lang w:val="zh-CN"/>
    </w:rPr>
  </w:style>
  <w:style w:type="character" w:customStyle="1" w:styleId="655">
    <w:name w:val="bz-content1"/>
    <w:qFormat/>
    <w:uiPriority w:val="0"/>
    <w:rPr>
      <w:sz w:val="20"/>
      <w:szCs w:val="20"/>
      <w:u w:val="none"/>
    </w:rPr>
  </w:style>
  <w:style w:type="character" w:customStyle="1" w:styleId="656">
    <w:name w:val="highlight1"/>
    <w:qFormat/>
    <w:uiPriority w:val="0"/>
    <w:rPr>
      <w:shd w:val="clear" w:color="auto" w:fill="FFFF00"/>
    </w:rPr>
  </w:style>
  <w:style w:type="character" w:customStyle="1" w:styleId="657">
    <w:name w:val="Char Char3"/>
    <w:qFormat/>
    <w:uiPriority w:val="0"/>
    <w:rPr>
      <w:rFonts w:eastAsia="宋体"/>
      <w:sz w:val="21"/>
      <w:szCs w:val="24"/>
      <w:lang w:val="en-US" w:eastAsia="zh-CN" w:bidi="ar-SA"/>
    </w:rPr>
  </w:style>
  <w:style w:type="character" w:customStyle="1" w:styleId="658">
    <w:name w:val="highlight"/>
    <w:qFormat/>
    <w:uiPriority w:val="0"/>
  </w:style>
  <w:style w:type="character" w:customStyle="1" w:styleId="659">
    <w:name w:val="style12"/>
    <w:qFormat/>
    <w:uiPriority w:val="0"/>
  </w:style>
  <w:style w:type="character" w:customStyle="1" w:styleId="660">
    <w:name w:val="样式1 Char"/>
    <w:link w:val="661"/>
    <w:qFormat/>
    <w:uiPriority w:val="0"/>
    <w:rPr>
      <w:sz w:val="24"/>
      <w:szCs w:val="24"/>
    </w:rPr>
  </w:style>
  <w:style w:type="paragraph" w:customStyle="1" w:styleId="661">
    <w:name w:val="样式1"/>
    <w:basedOn w:val="1"/>
    <w:link w:val="660"/>
    <w:qFormat/>
    <w:uiPriority w:val="0"/>
    <w:pPr>
      <w:spacing w:line="300" w:lineRule="auto"/>
      <w:ind w:firstLine="480"/>
    </w:pPr>
    <w:rPr>
      <w:rFonts w:asciiTheme="minorHAnsi" w:hAnsiTheme="minorHAnsi" w:eastAsiaTheme="minorEastAsia" w:cstheme="minorBidi"/>
      <w:sz w:val="24"/>
    </w:rPr>
  </w:style>
  <w:style w:type="character" w:customStyle="1" w:styleId="662">
    <w:name w:val="font201"/>
    <w:qFormat/>
    <w:uiPriority w:val="0"/>
    <w:rPr>
      <w:spacing w:val="300"/>
    </w:rPr>
  </w:style>
  <w:style w:type="character" w:customStyle="1" w:styleId="663">
    <w:name w:val="明显强调1"/>
    <w:qFormat/>
    <w:uiPriority w:val="0"/>
    <w:rPr>
      <w:i/>
      <w:iCs/>
      <w:color w:val="5B9BD5"/>
    </w:rPr>
  </w:style>
  <w:style w:type="character" w:customStyle="1" w:styleId="664">
    <w:name w:val="lawsitemtext1"/>
    <w:qFormat/>
    <w:uiPriority w:val="0"/>
    <w:rPr>
      <w:color w:val="696969"/>
      <w:spacing w:val="280"/>
      <w:sz w:val="21"/>
      <w:szCs w:val="21"/>
    </w:rPr>
  </w:style>
  <w:style w:type="character" w:customStyle="1" w:styleId="665">
    <w:name w:val="文字 Char Char"/>
    <w:link w:val="666"/>
    <w:qFormat/>
    <w:uiPriority w:val="0"/>
    <w:rPr>
      <w:rFonts w:ascii="楷体_GB2312" w:eastAsia="楷体_GB2312"/>
      <w:sz w:val="28"/>
    </w:rPr>
  </w:style>
  <w:style w:type="paragraph" w:customStyle="1" w:styleId="666">
    <w:name w:val="文字"/>
    <w:basedOn w:val="1"/>
    <w:link w:val="665"/>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7">
    <w:name w:val="l151"/>
    <w:qFormat/>
    <w:uiPriority w:val="0"/>
  </w:style>
  <w:style w:type="character" w:customStyle="1" w:styleId="668">
    <w:name w:val="Char Char31"/>
    <w:qFormat/>
    <w:uiPriority w:val="0"/>
    <w:rPr>
      <w:rFonts w:eastAsia="宋体"/>
      <w:sz w:val="21"/>
      <w:szCs w:val="24"/>
      <w:lang w:val="en-US" w:eastAsia="zh-CN" w:bidi="ar-SA"/>
    </w:rPr>
  </w:style>
  <w:style w:type="character" w:customStyle="1" w:styleId="669">
    <w:name w:val="EmailStyle891"/>
    <w:qFormat/>
    <w:uiPriority w:val="0"/>
    <w:rPr>
      <w:rFonts w:ascii="Arial" w:hAnsi="Arial" w:eastAsia="宋体" w:cs="Arial"/>
      <w:color w:val="auto"/>
      <w:sz w:val="20"/>
    </w:rPr>
  </w:style>
  <w:style w:type="character" w:customStyle="1" w:styleId="670">
    <w:name w:val="一级条标题 Char"/>
    <w:qFormat/>
    <w:uiPriority w:val="0"/>
    <w:rPr>
      <w:rFonts w:ascii="黑体" w:hAnsi="Times New Roman" w:eastAsia="黑体" w:cs="Times New Roman"/>
      <w:szCs w:val="20"/>
    </w:rPr>
  </w:style>
  <w:style w:type="character" w:customStyle="1" w:styleId="671">
    <w:name w:val="EmailStyle901"/>
    <w:qFormat/>
    <w:uiPriority w:val="0"/>
    <w:rPr>
      <w:rFonts w:ascii="Arial" w:hAnsi="Arial" w:eastAsia="宋体" w:cs="Arial"/>
      <w:color w:val="auto"/>
      <w:sz w:val="20"/>
    </w:rPr>
  </w:style>
  <w:style w:type="character" w:customStyle="1" w:styleId="672">
    <w:name w:val="章标题 Char"/>
    <w:link w:val="351"/>
    <w:qFormat/>
    <w:uiPriority w:val="0"/>
    <w:rPr>
      <w:rFonts w:ascii="黑体" w:eastAsia="黑体"/>
    </w:rPr>
  </w:style>
  <w:style w:type="character" w:customStyle="1" w:styleId="673">
    <w:name w:val="small1"/>
    <w:qFormat/>
    <w:uiPriority w:val="0"/>
    <w:rPr>
      <w:rFonts w:hint="default" w:ascii="Verdana" w:hAnsi="Verdana"/>
      <w:sz w:val="18"/>
      <w:szCs w:val="18"/>
    </w:rPr>
  </w:style>
  <w:style w:type="character" w:customStyle="1" w:styleId="674">
    <w:name w:val="二级条标题 Char"/>
    <w:qFormat/>
    <w:uiPriority w:val="0"/>
    <w:rPr>
      <w:rFonts w:ascii="黑体" w:hAnsi="Times New Roman" w:eastAsia="黑体" w:cs="Times New Roman"/>
      <w:szCs w:val="20"/>
    </w:rPr>
  </w:style>
  <w:style w:type="character" w:customStyle="1" w:styleId="675">
    <w:name w:val="fnt1"/>
    <w:qFormat/>
    <w:uiPriority w:val="0"/>
    <w:rPr>
      <w:rFonts w:hint="default" w:ascii="Verdana" w:hAnsi="Verdana"/>
      <w:color w:val="666666"/>
      <w:sz w:val="18"/>
      <w:szCs w:val="18"/>
    </w:rPr>
  </w:style>
  <w:style w:type="character" w:customStyle="1" w:styleId="676">
    <w:name w:val="三级条标题 Char"/>
    <w:link w:val="677"/>
    <w:qFormat/>
    <w:uiPriority w:val="0"/>
    <w:rPr>
      <w:rFonts w:ascii="黑体" w:eastAsia="黑体"/>
    </w:rPr>
  </w:style>
  <w:style w:type="paragraph" w:customStyle="1" w:styleId="677">
    <w:name w:val="三级条标题"/>
    <w:basedOn w:val="349"/>
    <w:next w:val="326"/>
    <w:link w:val="676"/>
    <w:qFormat/>
    <w:uiPriority w:val="0"/>
    <w:pPr>
      <w:tabs>
        <w:tab w:val="left" w:pos="1440"/>
      </w:tabs>
      <w:ind w:left="780" w:hanging="360"/>
      <w:outlineLvl w:val="4"/>
    </w:pPr>
  </w:style>
  <w:style w:type="character" w:customStyle="1" w:styleId="678">
    <w:name w:val="paragraph1 Char"/>
    <w:link w:val="679"/>
    <w:qFormat/>
    <w:uiPriority w:val="0"/>
    <w:rPr>
      <w:rFonts w:ascii="仿宋_GB2312" w:eastAsia="仿宋_GB2312"/>
      <w:sz w:val="28"/>
      <w:szCs w:val="24"/>
    </w:rPr>
  </w:style>
  <w:style w:type="paragraph" w:customStyle="1" w:styleId="679">
    <w:name w:val="paragraph1"/>
    <w:basedOn w:val="1"/>
    <w:link w:val="678"/>
    <w:qFormat/>
    <w:uiPriority w:val="0"/>
    <w:pPr>
      <w:spacing w:line="360" w:lineRule="auto"/>
      <w:ind w:firstLine="200"/>
    </w:pPr>
    <w:rPr>
      <w:rFonts w:ascii="仿宋_GB2312" w:eastAsia="仿宋_GB2312" w:hAnsiTheme="minorHAnsi" w:cstheme="minorBidi"/>
      <w:sz w:val="28"/>
    </w:rPr>
  </w:style>
  <w:style w:type="character" w:customStyle="1" w:styleId="680">
    <w:name w:val="注： Char"/>
    <w:link w:val="681"/>
    <w:qFormat/>
    <w:uiPriority w:val="0"/>
    <w:rPr>
      <w:rFonts w:ascii="宋体"/>
      <w:sz w:val="18"/>
    </w:rPr>
  </w:style>
  <w:style w:type="paragraph" w:customStyle="1" w:styleId="681">
    <w:name w:val="注："/>
    <w:next w:val="326"/>
    <w:link w:val="680"/>
    <w:qFormat/>
    <w:uiPriority w:val="0"/>
    <w:pPr>
      <w:widowControl w:val="0"/>
      <w:tabs>
        <w:tab w:val="left" w:pos="1200"/>
      </w:tabs>
      <w:ind w:left="840" w:hanging="420"/>
      <w:jc w:val="both"/>
    </w:pPr>
    <w:rPr>
      <w:rFonts w:hint="default" w:ascii="宋体" w:hAnsiTheme="minorHAnsi" w:eastAsiaTheme="minorEastAsia" w:cstheme="minorBidi"/>
      <w:sz w:val="18"/>
      <w:szCs w:val="22"/>
      <w:lang w:val="en-US" w:eastAsia="zh-CN" w:bidi="ar-SA"/>
    </w:rPr>
  </w:style>
  <w:style w:type="character" w:customStyle="1" w:styleId="682">
    <w:name w:val="EmailStyle1271"/>
    <w:qFormat/>
    <w:uiPriority w:val="0"/>
    <w:rPr>
      <w:rFonts w:ascii="Arial" w:hAnsi="Arial" w:eastAsia="宋体" w:cs="Arial"/>
      <w:color w:val="auto"/>
      <w:sz w:val="20"/>
    </w:rPr>
  </w:style>
  <w:style w:type="character" w:customStyle="1" w:styleId="683">
    <w:name w:val="WW-Absatz-Standardschriftart1111"/>
    <w:qFormat/>
    <w:uiPriority w:val="0"/>
  </w:style>
  <w:style w:type="character" w:customStyle="1" w:styleId="684">
    <w:name w:val="EmailStyle1281"/>
    <w:qFormat/>
    <w:uiPriority w:val="0"/>
    <w:rPr>
      <w:rFonts w:ascii="Arial" w:hAnsi="Arial" w:eastAsia="宋体" w:cs="Arial"/>
      <w:color w:val="auto"/>
      <w:sz w:val="20"/>
    </w:rPr>
  </w:style>
  <w:style w:type="character" w:customStyle="1" w:styleId="685">
    <w:name w:val="WW8Num1z7"/>
    <w:qFormat/>
    <w:uiPriority w:val="0"/>
    <w:rPr>
      <w:rFonts w:ascii="Wingdings" w:hAnsi="Wingdings"/>
    </w:rPr>
  </w:style>
  <w:style w:type="character" w:customStyle="1" w:styleId="686">
    <w:name w:val="EmailStyle170"/>
    <w:qFormat/>
    <w:uiPriority w:val="0"/>
    <w:rPr>
      <w:rFonts w:ascii="Arial" w:hAnsi="Arial" w:eastAsia="宋体" w:cs="Arial"/>
      <w:color w:val="auto"/>
      <w:sz w:val="20"/>
    </w:rPr>
  </w:style>
  <w:style w:type="character" w:customStyle="1" w:styleId="687">
    <w:name w:val="WW8Num19z2"/>
    <w:qFormat/>
    <w:uiPriority w:val="0"/>
    <w:rPr>
      <w:rFonts w:ascii="StarSymbol" w:hAnsi="StarSymbol" w:cs="StarSymbol"/>
      <w:sz w:val="18"/>
      <w:szCs w:val="18"/>
    </w:rPr>
  </w:style>
  <w:style w:type="character" w:customStyle="1" w:styleId="688">
    <w:name w:val="EmailStyle171"/>
    <w:qFormat/>
    <w:uiPriority w:val="0"/>
    <w:rPr>
      <w:rFonts w:ascii="Arial" w:hAnsi="Arial" w:eastAsia="宋体" w:cs="Arial"/>
      <w:color w:val="auto"/>
      <w:sz w:val="20"/>
    </w:rPr>
  </w:style>
  <w:style w:type="character" w:customStyle="1" w:styleId="689">
    <w:name w:val="WW8Num7z0"/>
    <w:qFormat/>
    <w:uiPriority w:val="0"/>
    <w:rPr>
      <w:rFonts w:ascii="Wingdings" w:hAnsi="Wingdings"/>
    </w:rPr>
  </w:style>
  <w:style w:type="character" w:customStyle="1" w:styleId="690">
    <w:name w:val="Char Char311"/>
    <w:qFormat/>
    <w:uiPriority w:val="0"/>
    <w:rPr>
      <w:rFonts w:eastAsia="宋体"/>
      <w:sz w:val="21"/>
      <w:szCs w:val="24"/>
      <w:lang w:val="en-US" w:eastAsia="zh-CN" w:bidi="ar-SA"/>
    </w:rPr>
  </w:style>
  <w:style w:type="character" w:customStyle="1" w:styleId="691">
    <w:name w:val="WW8Num25z1"/>
    <w:qFormat/>
    <w:uiPriority w:val="0"/>
    <w:rPr>
      <w:rFonts w:ascii="Wingdings 2" w:hAnsi="Wingdings 2" w:cs="StarSymbol"/>
      <w:sz w:val="18"/>
      <w:szCs w:val="18"/>
    </w:rPr>
  </w:style>
  <w:style w:type="character" w:customStyle="1" w:styleId="692">
    <w:name w:val="EmailStyle200"/>
    <w:qFormat/>
    <w:uiPriority w:val="0"/>
    <w:rPr>
      <w:rFonts w:ascii="Arial" w:hAnsi="Arial" w:eastAsia="宋体" w:cs="Arial"/>
      <w:color w:val="auto"/>
      <w:sz w:val="20"/>
    </w:rPr>
  </w:style>
  <w:style w:type="character" w:customStyle="1" w:styleId="693">
    <w:name w:val="WW8Num11z0"/>
    <w:qFormat/>
    <w:uiPriority w:val="0"/>
    <w:rPr>
      <w:rFonts w:ascii="Wingdings" w:hAnsi="Wingdings" w:cs="StarSymbol"/>
      <w:sz w:val="18"/>
      <w:szCs w:val="18"/>
    </w:rPr>
  </w:style>
  <w:style w:type="character" w:customStyle="1" w:styleId="694">
    <w:name w:val="EmailStyle201"/>
    <w:qFormat/>
    <w:uiPriority w:val="0"/>
    <w:rPr>
      <w:rFonts w:ascii="Arial" w:hAnsi="Arial" w:eastAsia="宋体" w:cs="Arial"/>
      <w:color w:val="auto"/>
      <w:sz w:val="20"/>
    </w:rPr>
  </w:style>
  <w:style w:type="character" w:customStyle="1" w:styleId="695">
    <w:name w:val="个人撰写风格"/>
    <w:qFormat/>
    <w:uiPriority w:val="0"/>
    <w:rPr>
      <w:rFonts w:ascii="Arial" w:hAnsi="Arial" w:eastAsia="宋体" w:cs="Arial"/>
      <w:color w:val="auto"/>
      <w:sz w:val="20"/>
    </w:rPr>
  </w:style>
  <w:style w:type="character" w:customStyle="1" w:styleId="696">
    <w:name w:val="zn2 Char"/>
    <w:link w:val="697"/>
    <w:qFormat/>
    <w:uiPriority w:val="0"/>
    <w:rPr>
      <w:rFonts w:ascii="华文楷体" w:hAnsi="Cambria" w:eastAsia="仿宋_GB2312"/>
      <w:b/>
      <w:bCs/>
      <w:sz w:val="32"/>
      <w:szCs w:val="32"/>
    </w:rPr>
  </w:style>
  <w:style w:type="paragraph" w:customStyle="1" w:styleId="697">
    <w:name w:val="zn2"/>
    <w:basedOn w:val="3"/>
    <w:link w:val="696"/>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8">
    <w:name w:val="引用 字符1"/>
    <w:qFormat/>
    <w:uiPriority w:val="99"/>
    <w:rPr>
      <w:rFonts w:ascii="Times New Roman" w:hAnsi="Times New Roman" w:eastAsia="宋体" w:cs="Times New Roman"/>
      <w:i/>
      <w:iCs/>
      <w:color w:val="404040"/>
      <w:szCs w:val="24"/>
    </w:rPr>
  </w:style>
  <w:style w:type="character" w:customStyle="1" w:styleId="699">
    <w:name w:val="zn3 Char"/>
    <w:link w:val="700"/>
    <w:qFormat/>
    <w:uiPriority w:val="0"/>
    <w:rPr>
      <w:rFonts w:ascii="仿宋_GB2312" w:hAnsi="仿宋_GB2312" w:eastAsia="仿宋_GB2312"/>
      <w:b/>
      <w:bCs/>
      <w:sz w:val="32"/>
      <w:szCs w:val="32"/>
    </w:rPr>
  </w:style>
  <w:style w:type="paragraph" w:customStyle="1" w:styleId="700">
    <w:name w:val="zn3"/>
    <w:basedOn w:val="4"/>
    <w:next w:val="1"/>
    <w:link w:val="699"/>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701">
    <w:name w:val="明显引用 字符"/>
    <w:link w:val="702"/>
    <w:qFormat/>
    <w:uiPriority w:val="0"/>
    <w:rPr>
      <w:b/>
      <w:bCs/>
      <w:i/>
      <w:iCs/>
      <w:color w:val="4F81BD"/>
      <w:sz w:val="22"/>
      <w:lang w:eastAsia="en-US" w:bidi="en-US"/>
    </w:rPr>
  </w:style>
  <w:style w:type="paragraph" w:customStyle="1" w:styleId="702">
    <w:name w:val="明显引用1"/>
    <w:basedOn w:val="1"/>
    <w:next w:val="1"/>
    <w:link w:val="701"/>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3">
    <w:name w:val="标题 5 Char1"/>
    <w:qFormat/>
    <w:uiPriority w:val="0"/>
    <w:rPr>
      <w:b/>
      <w:bCs/>
      <w:sz w:val="28"/>
      <w:szCs w:val="28"/>
    </w:rPr>
  </w:style>
  <w:style w:type="character" w:customStyle="1" w:styleId="704">
    <w:name w:val="明显引用 字符1"/>
    <w:qFormat/>
    <w:uiPriority w:val="99"/>
    <w:rPr>
      <w:rFonts w:ascii="Times New Roman" w:hAnsi="Times New Roman" w:eastAsia="宋体" w:cs="Times New Roman"/>
      <w:i/>
      <w:iCs/>
      <w:color w:val="4F81BD"/>
      <w:szCs w:val="24"/>
    </w:rPr>
  </w:style>
  <w:style w:type="character" w:customStyle="1" w:styleId="705">
    <w:name w:val="标题 6 Char1"/>
    <w:qFormat/>
    <w:uiPriority w:val="0"/>
    <w:rPr>
      <w:rFonts w:ascii="Calibri Light" w:hAnsi="Calibri Light" w:eastAsia="宋体" w:cs="Times New Roman"/>
      <w:b/>
      <w:bCs/>
      <w:sz w:val="24"/>
      <w:szCs w:val="24"/>
    </w:rPr>
  </w:style>
  <w:style w:type="character" w:customStyle="1" w:styleId="706">
    <w:name w:val="明显引用 Char1"/>
    <w:qFormat/>
    <w:uiPriority w:val="30"/>
    <w:rPr>
      <w:i/>
      <w:iCs/>
      <w:color w:val="5B9BD5"/>
      <w:sz w:val="24"/>
    </w:rPr>
  </w:style>
  <w:style w:type="character" w:customStyle="1" w:styleId="707">
    <w:name w:val="标题 7 Char1"/>
    <w:qFormat/>
    <w:uiPriority w:val="0"/>
    <w:rPr>
      <w:b/>
      <w:bCs/>
      <w:sz w:val="24"/>
      <w:szCs w:val="24"/>
    </w:rPr>
  </w:style>
  <w:style w:type="character" w:customStyle="1" w:styleId="708">
    <w:name w:val="引用 字符"/>
    <w:link w:val="709"/>
    <w:qFormat/>
    <w:uiPriority w:val="0"/>
    <w:rPr>
      <w:i/>
      <w:iCs/>
      <w:color w:val="000000"/>
      <w:sz w:val="22"/>
      <w:lang w:eastAsia="en-US" w:bidi="en-US"/>
    </w:rPr>
  </w:style>
  <w:style w:type="paragraph" w:customStyle="1" w:styleId="709">
    <w:name w:val="引用1"/>
    <w:basedOn w:val="1"/>
    <w:next w:val="1"/>
    <w:link w:val="708"/>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10">
    <w:name w:val="标题 8 Char1"/>
    <w:qFormat/>
    <w:uiPriority w:val="0"/>
    <w:rPr>
      <w:rFonts w:ascii="Calibri Light" w:hAnsi="Calibri Light" w:eastAsia="宋体" w:cs="Times New Roman"/>
      <w:sz w:val="24"/>
      <w:szCs w:val="24"/>
    </w:rPr>
  </w:style>
  <w:style w:type="character" w:customStyle="1" w:styleId="711">
    <w:name w:val="不明显参考1"/>
    <w:qFormat/>
    <w:uiPriority w:val="0"/>
    <w:rPr>
      <w:smallCaps/>
      <w:color w:val="C0504D"/>
      <w:u w:val="single"/>
    </w:rPr>
  </w:style>
  <w:style w:type="character" w:customStyle="1" w:styleId="712">
    <w:name w:val="标题 9 Char1"/>
    <w:qFormat/>
    <w:uiPriority w:val="0"/>
    <w:rPr>
      <w:rFonts w:ascii="Calibri Light" w:hAnsi="Calibri Light" w:eastAsia="宋体" w:cs="Times New Roman"/>
      <w:sz w:val="21"/>
      <w:szCs w:val="21"/>
    </w:rPr>
  </w:style>
  <w:style w:type="character" w:customStyle="1" w:styleId="713">
    <w:name w:val="明显参考1"/>
    <w:qFormat/>
    <w:uiPriority w:val="0"/>
    <w:rPr>
      <w:b/>
      <w:bCs/>
      <w:smallCaps/>
      <w:color w:val="C0504D"/>
      <w:spacing w:val="5"/>
      <w:u w:val="single"/>
    </w:rPr>
  </w:style>
  <w:style w:type="character" w:customStyle="1" w:styleId="714">
    <w:name w:val="脚注文本 Char1"/>
    <w:semiHidden/>
    <w:qFormat/>
    <w:uiPriority w:val="0"/>
    <w:rPr>
      <w:sz w:val="18"/>
      <w:szCs w:val="18"/>
    </w:rPr>
  </w:style>
  <w:style w:type="character" w:customStyle="1" w:styleId="715">
    <w:name w:val="tpc_content1"/>
    <w:qFormat/>
    <w:uiPriority w:val="0"/>
    <w:rPr>
      <w:sz w:val="19"/>
      <w:szCs w:val="19"/>
    </w:rPr>
  </w:style>
  <w:style w:type="character" w:customStyle="1" w:styleId="716">
    <w:name w:val="日期 Char1"/>
    <w:qFormat/>
    <w:uiPriority w:val="0"/>
    <w:rPr>
      <w:sz w:val="21"/>
      <w:szCs w:val="24"/>
    </w:rPr>
  </w:style>
  <w:style w:type="character" w:customStyle="1" w:styleId="717">
    <w:name w:val="书籍标题1"/>
    <w:qFormat/>
    <w:uiPriority w:val="0"/>
    <w:rPr>
      <w:b/>
      <w:bCs/>
      <w:smallCaps/>
      <w:spacing w:val="5"/>
    </w:rPr>
  </w:style>
  <w:style w:type="character" w:customStyle="1" w:styleId="718">
    <w:name w:val="正文文本 2 Char1"/>
    <w:qFormat/>
    <w:uiPriority w:val="99"/>
    <w:rPr>
      <w:sz w:val="21"/>
      <w:szCs w:val="24"/>
    </w:rPr>
  </w:style>
  <w:style w:type="character" w:customStyle="1" w:styleId="719">
    <w:name w:val="short_text1"/>
    <w:qFormat/>
    <w:uiPriority w:val="0"/>
    <w:rPr>
      <w:sz w:val="26"/>
      <w:szCs w:val="26"/>
    </w:rPr>
  </w:style>
  <w:style w:type="character" w:customStyle="1" w:styleId="720">
    <w:name w:val="正文文本 3 Char1"/>
    <w:qFormat/>
    <w:uiPriority w:val="0"/>
    <w:rPr>
      <w:sz w:val="16"/>
      <w:szCs w:val="16"/>
    </w:rPr>
  </w:style>
  <w:style w:type="character" w:customStyle="1" w:styleId="721">
    <w:name w:val="ABC标题下的小点 Char"/>
    <w:link w:val="722"/>
    <w:qFormat/>
    <w:uiPriority w:val="0"/>
    <w:rPr>
      <w:rFonts w:ascii="宋体" w:hAnsi="宋体"/>
    </w:rPr>
  </w:style>
  <w:style w:type="paragraph" w:customStyle="1" w:styleId="722">
    <w:name w:val="ABC标题下的小点"/>
    <w:basedOn w:val="1"/>
    <w:link w:val="721"/>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3">
    <w:name w:val="标题 Char1"/>
    <w:qFormat/>
    <w:uiPriority w:val="0"/>
    <w:rPr>
      <w:rFonts w:ascii="Calibri Light" w:hAnsi="Calibri Light" w:cs="Times New Roman"/>
      <w:b/>
      <w:bCs/>
      <w:sz w:val="32"/>
      <w:szCs w:val="32"/>
    </w:rPr>
  </w:style>
  <w:style w:type="character" w:customStyle="1" w:styleId="724">
    <w:name w:val="style21"/>
    <w:qFormat/>
    <w:uiPriority w:val="0"/>
    <w:rPr>
      <w:color w:val="000080"/>
    </w:rPr>
  </w:style>
  <w:style w:type="character" w:customStyle="1" w:styleId="725">
    <w:name w:val="注释标题 Char1"/>
    <w:qFormat/>
    <w:uiPriority w:val="0"/>
    <w:rPr>
      <w:sz w:val="21"/>
      <w:szCs w:val="24"/>
    </w:rPr>
  </w:style>
  <w:style w:type="character" w:customStyle="1" w:styleId="726">
    <w:name w:val="ns1"/>
    <w:qFormat/>
    <w:uiPriority w:val="0"/>
    <w:rPr>
      <w:color w:val="FF0000"/>
    </w:rPr>
  </w:style>
  <w:style w:type="character" w:customStyle="1" w:styleId="727">
    <w:name w:val="zn1 Char"/>
    <w:link w:val="728"/>
    <w:qFormat/>
    <w:uiPriority w:val="0"/>
    <w:rPr>
      <w:rFonts w:ascii="黑体" w:hAnsi="仿宋_GB2312" w:eastAsia="黑体"/>
      <w:bCs/>
      <w:sz w:val="36"/>
      <w:szCs w:val="32"/>
      <w:lang w:val="zh-CN"/>
    </w:rPr>
  </w:style>
  <w:style w:type="paragraph" w:customStyle="1" w:styleId="728">
    <w:name w:val="zn1"/>
    <w:basedOn w:val="2"/>
    <w:link w:val="727"/>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9">
    <w:name w:val="hilite2"/>
    <w:qFormat/>
    <w:uiPriority w:val="0"/>
  </w:style>
  <w:style w:type="character" w:customStyle="1" w:styleId="730">
    <w:name w:val="WC三级 Char"/>
    <w:link w:val="731"/>
    <w:qFormat/>
    <w:uiPriority w:val="0"/>
    <w:rPr>
      <w:b/>
      <w:sz w:val="32"/>
      <w:lang w:val="zh-CN"/>
    </w:rPr>
  </w:style>
  <w:style w:type="paragraph" w:customStyle="1" w:styleId="731">
    <w:name w:val="WC三级"/>
    <w:basedOn w:val="4"/>
    <w:link w:val="730"/>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2">
    <w:name w:val="个人答复风格"/>
    <w:qFormat/>
    <w:uiPriority w:val="0"/>
    <w:rPr>
      <w:rFonts w:ascii="Arial" w:hAnsi="Arial" w:eastAsia="宋体" w:cs="Arial"/>
      <w:color w:val="auto"/>
      <w:sz w:val="20"/>
    </w:rPr>
  </w:style>
  <w:style w:type="character" w:customStyle="1" w:styleId="733">
    <w:name w:val="WC二级 Char"/>
    <w:link w:val="734"/>
    <w:qFormat/>
    <w:uiPriority w:val="0"/>
    <w:rPr>
      <w:rFonts w:ascii="Arial" w:hAnsi="Arial" w:eastAsia="黑体"/>
      <w:b/>
      <w:sz w:val="32"/>
      <w:lang w:val="zh-CN"/>
    </w:rPr>
  </w:style>
  <w:style w:type="paragraph" w:customStyle="1" w:styleId="734">
    <w:name w:val="WC二级"/>
    <w:basedOn w:val="3"/>
    <w:link w:val="733"/>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5">
    <w:name w:val="b1"/>
    <w:qFormat/>
    <w:uiPriority w:val="0"/>
    <w:rPr>
      <w:rFonts w:hint="default" w:ascii="Courier New" w:hAnsi="Courier New" w:cs="Courier New"/>
      <w:b/>
      <w:bCs/>
      <w:color w:val="FF0000"/>
      <w:u w:val="none"/>
    </w:rPr>
  </w:style>
  <w:style w:type="character" w:customStyle="1" w:styleId="736">
    <w:name w:val="样式sjw Char"/>
    <w:link w:val="737"/>
    <w:qFormat/>
    <w:uiPriority w:val="0"/>
    <w:rPr>
      <w:rFonts w:ascii="宋体" w:hAnsi="宋体"/>
      <w:caps/>
      <w:color w:val="000000"/>
      <w:sz w:val="18"/>
      <w:szCs w:val="18"/>
      <w:shd w:val="pct10" w:color="auto" w:fill="auto"/>
      <w:lang w:val="zh-CN"/>
    </w:rPr>
  </w:style>
  <w:style w:type="paragraph" w:customStyle="1" w:styleId="737">
    <w:name w:val="样式sjw"/>
    <w:basedOn w:val="1"/>
    <w:link w:val="736"/>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8">
    <w:name w:val="myp1111"/>
    <w:qFormat/>
    <w:uiPriority w:val="0"/>
    <w:rPr>
      <w:rFonts w:hint="default" w:ascii="ˎ̥" w:hAnsi="ˎ̥"/>
      <w:color w:val="000000"/>
      <w:sz w:val="20"/>
      <w:szCs w:val="20"/>
      <w:u w:val="none"/>
    </w:rPr>
  </w:style>
  <w:style w:type="character" w:customStyle="1" w:styleId="739">
    <w:name w:val="faqa1"/>
    <w:qFormat/>
    <w:uiPriority w:val="0"/>
    <w:rPr>
      <w:rFonts w:hint="eastAsia" w:ascii="微软雅黑" w:hAnsi="微软雅黑" w:eastAsia="微软雅黑"/>
      <w:b/>
      <w:bCs/>
      <w:sz w:val="27"/>
      <w:szCs w:val="27"/>
    </w:rPr>
  </w:style>
  <w:style w:type="character" w:customStyle="1" w:styleId="740">
    <w:name w:val="表头文字(同正文大小) Char"/>
    <w:link w:val="741"/>
    <w:qFormat/>
    <w:uiPriority w:val="0"/>
    <w:rPr>
      <w:rFonts w:eastAsia="黑体"/>
      <w:lang w:eastAsia="en-US"/>
    </w:rPr>
  </w:style>
  <w:style w:type="paragraph" w:customStyle="1" w:styleId="741">
    <w:name w:val="表头文字(同正文大小)"/>
    <w:basedOn w:val="1"/>
    <w:link w:val="740"/>
    <w:qFormat/>
    <w:uiPriority w:val="0"/>
    <w:pPr>
      <w:spacing w:line="264" w:lineRule="auto"/>
      <w:jc w:val="center"/>
    </w:pPr>
    <w:rPr>
      <w:rFonts w:eastAsia="黑体" w:asciiTheme="minorHAnsi" w:hAnsiTheme="minorHAnsi" w:cstheme="minorBidi"/>
      <w:szCs w:val="22"/>
      <w:lang w:eastAsia="en-US"/>
    </w:rPr>
  </w:style>
  <w:style w:type="character" w:customStyle="1" w:styleId="742">
    <w:name w:val="faqq1"/>
    <w:qFormat/>
    <w:uiPriority w:val="0"/>
    <w:rPr>
      <w:rFonts w:hint="eastAsia" w:ascii="微软雅黑" w:hAnsi="微软雅黑" w:eastAsia="微软雅黑"/>
      <w:sz w:val="24"/>
      <w:szCs w:val="24"/>
    </w:rPr>
  </w:style>
  <w:style w:type="character" w:customStyle="1" w:styleId="743">
    <w:name w:val="表格 Char"/>
    <w:qFormat/>
    <w:uiPriority w:val="0"/>
    <w:rPr>
      <w:rFonts w:ascii="Times New Roman" w:hAnsi="Times New Roman" w:eastAsia="宋体" w:cs="Times New Roman"/>
      <w:sz w:val="24"/>
      <w:szCs w:val="24"/>
    </w:rPr>
  </w:style>
  <w:style w:type="character" w:customStyle="1" w:styleId="744">
    <w:name w:val="题注 Char1"/>
    <w:qFormat/>
    <w:uiPriority w:val="0"/>
    <w:rPr>
      <w:rFonts w:ascii="Arial" w:hAnsi="Arial" w:eastAsia="黑体" w:cs="Arial"/>
      <w:sz w:val="20"/>
      <w:szCs w:val="20"/>
    </w:rPr>
  </w:style>
  <w:style w:type="character" w:customStyle="1" w:styleId="745">
    <w:name w:val="未处理的提及1"/>
    <w:unhideWhenUsed/>
    <w:qFormat/>
    <w:uiPriority w:val="99"/>
    <w:rPr>
      <w:color w:val="605E5C"/>
      <w:shd w:val="clear" w:color="auto" w:fill="E1DFDD"/>
    </w:rPr>
  </w:style>
  <w:style w:type="character" w:customStyle="1" w:styleId="746">
    <w:name w:val="Char Char32"/>
    <w:qFormat/>
    <w:uiPriority w:val="0"/>
    <w:rPr>
      <w:rFonts w:eastAsia="宋体"/>
      <w:sz w:val="21"/>
      <w:szCs w:val="24"/>
      <w:lang w:val="en-US" w:eastAsia="zh-CN" w:bidi="ar-SA"/>
    </w:rPr>
  </w:style>
  <w:style w:type="character" w:customStyle="1" w:styleId="747">
    <w:name w:val="WW8Num22z1"/>
    <w:qFormat/>
    <w:uiPriority w:val="0"/>
    <w:rPr>
      <w:rFonts w:ascii="Wingdings 2" w:hAnsi="Wingdings 2" w:cs="StarSymbol"/>
      <w:sz w:val="18"/>
      <w:szCs w:val="18"/>
    </w:rPr>
  </w:style>
  <w:style w:type="character" w:customStyle="1" w:styleId="748">
    <w:name w:val="正文文本缩进 字符1"/>
    <w:semiHidden/>
    <w:qFormat/>
    <w:uiPriority w:val="0"/>
    <w:rPr>
      <w:rFonts w:ascii="方正仿宋_GBK" w:hAnsi="Times New Roman" w:eastAsia="方正仿宋_GBK" w:cs="Times New Roman"/>
      <w:sz w:val="32"/>
      <w:szCs w:val="20"/>
    </w:rPr>
  </w:style>
  <w:style w:type="character" w:customStyle="1" w:styleId="749">
    <w:name w:val="WW8Num38z2"/>
    <w:qFormat/>
    <w:uiPriority w:val="0"/>
    <w:rPr>
      <w:rFonts w:ascii="StarSymbol" w:hAnsi="StarSymbol" w:cs="StarSymbol"/>
      <w:sz w:val="18"/>
      <w:szCs w:val="18"/>
    </w:rPr>
  </w:style>
  <w:style w:type="character" w:customStyle="1" w:styleId="750">
    <w:name w:val="样式 加粗"/>
    <w:qFormat/>
    <w:uiPriority w:val="0"/>
    <w:rPr>
      <w:rFonts w:hint="eastAsia" w:ascii="宋体" w:hAnsi="宋体" w:eastAsia="宋体"/>
      <w:b/>
      <w:bCs/>
      <w:lang w:val="en-US" w:eastAsia="zh-CN" w:bidi="ar-SA"/>
    </w:rPr>
  </w:style>
  <w:style w:type="character" w:customStyle="1" w:styleId="751">
    <w:name w:val="WW8Num18z2"/>
    <w:qFormat/>
    <w:uiPriority w:val="0"/>
    <w:rPr>
      <w:rFonts w:ascii="StarSymbol" w:hAnsi="StarSymbol" w:cs="StarSymbol"/>
      <w:sz w:val="18"/>
      <w:szCs w:val="18"/>
    </w:rPr>
  </w:style>
  <w:style w:type="character" w:customStyle="1" w:styleId="752">
    <w:name w:val="myp112"/>
    <w:qFormat/>
    <w:uiPriority w:val="0"/>
    <w:rPr>
      <w:rFonts w:hint="default"/>
      <w:color w:val="000000"/>
      <w:sz w:val="22"/>
      <w:szCs w:val="22"/>
      <w:u w:val="none"/>
    </w:rPr>
  </w:style>
  <w:style w:type="character" w:customStyle="1" w:styleId="753">
    <w:name w:val="fontstyle21"/>
    <w:qFormat/>
    <w:uiPriority w:val="0"/>
    <w:rPr>
      <w:rFonts w:hint="default" w:ascii="Arial" w:hAnsi="Arial" w:cs="Arial"/>
      <w:color w:val="000000"/>
      <w:sz w:val="24"/>
      <w:szCs w:val="24"/>
    </w:rPr>
  </w:style>
  <w:style w:type="character" w:customStyle="1" w:styleId="754">
    <w:name w:val="WW8Num2z1"/>
    <w:qFormat/>
    <w:uiPriority w:val="0"/>
    <w:rPr>
      <w:rFonts w:ascii="Wingdings 2" w:hAnsi="Wingdings 2" w:cs="StarSymbol"/>
      <w:sz w:val="18"/>
      <w:szCs w:val="18"/>
    </w:rPr>
  </w:style>
  <w:style w:type="character" w:customStyle="1" w:styleId="755">
    <w:name w:val="日期 字符1"/>
    <w:semiHidden/>
    <w:qFormat/>
    <w:uiPriority w:val="0"/>
    <w:rPr>
      <w:rFonts w:ascii="Times New Roman" w:hAnsi="Times New Roman" w:eastAsia="方正仿宋_GBK" w:cs="Times New Roman"/>
      <w:szCs w:val="20"/>
    </w:rPr>
  </w:style>
  <w:style w:type="character" w:customStyle="1" w:styleId="756">
    <w:name w:val="正文首行缩进 2 Char1"/>
    <w:qFormat/>
    <w:uiPriority w:val="0"/>
    <w:rPr>
      <w:rFonts w:hint="eastAsia" w:ascii="方正仿宋_GBK" w:eastAsia="方正仿宋_GBK"/>
      <w:sz w:val="32"/>
      <w:szCs w:val="28"/>
    </w:rPr>
  </w:style>
  <w:style w:type="character" w:customStyle="1" w:styleId="757">
    <w:name w:val="WW8Num35z0"/>
    <w:qFormat/>
    <w:uiPriority w:val="0"/>
    <w:rPr>
      <w:rFonts w:ascii="Wingdings" w:hAnsi="Wingdings" w:cs="StarSymbol"/>
      <w:sz w:val="18"/>
      <w:szCs w:val="18"/>
    </w:rPr>
  </w:style>
  <w:style w:type="character" w:customStyle="1" w:styleId="758">
    <w:name w:val="WW8Num12z2"/>
    <w:qFormat/>
    <w:uiPriority w:val="0"/>
    <w:rPr>
      <w:rFonts w:ascii="StarSymbol" w:hAnsi="StarSymbol" w:cs="StarSymbol"/>
      <w:sz w:val="18"/>
      <w:szCs w:val="18"/>
    </w:rPr>
  </w:style>
  <w:style w:type="character" w:customStyle="1" w:styleId="759">
    <w:name w:val="WW8Num16z0"/>
    <w:qFormat/>
    <w:uiPriority w:val="0"/>
    <w:rPr>
      <w:rFonts w:ascii="Wingdings" w:hAnsi="Wingdings" w:cs="StarSymbol"/>
      <w:sz w:val="18"/>
      <w:szCs w:val="18"/>
    </w:rPr>
  </w:style>
  <w:style w:type="character" w:customStyle="1" w:styleId="760">
    <w:name w:val="Bid_正文 Char"/>
    <w:qFormat/>
    <w:uiPriority w:val="0"/>
    <w:rPr>
      <w:sz w:val="24"/>
    </w:rPr>
  </w:style>
  <w:style w:type="character" w:customStyle="1" w:styleId="761">
    <w:name w:val="WW8Num13z0"/>
    <w:qFormat/>
    <w:uiPriority w:val="0"/>
    <w:rPr>
      <w:rFonts w:ascii="Wingdings" w:hAnsi="Wingdings" w:cs="StarSymbol"/>
      <w:sz w:val="18"/>
      <w:szCs w:val="18"/>
    </w:rPr>
  </w:style>
  <w:style w:type="character" w:customStyle="1" w:styleId="762">
    <w:name w:val="WW8Num37z0"/>
    <w:qFormat/>
    <w:uiPriority w:val="0"/>
    <w:rPr>
      <w:rFonts w:ascii="Wingdings" w:hAnsi="Wingdings" w:cs="StarSymbol"/>
      <w:sz w:val="18"/>
      <w:szCs w:val="18"/>
    </w:rPr>
  </w:style>
  <w:style w:type="character" w:customStyle="1" w:styleId="763">
    <w:name w:val="WW8Num37z1"/>
    <w:qFormat/>
    <w:uiPriority w:val="0"/>
    <w:rPr>
      <w:rFonts w:ascii="Wingdings 2" w:hAnsi="Wingdings 2" w:cs="StarSymbol"/>
      <w:sz w:val="18"/>
      <w:szCs w:val="18"/>
    </w:rPr>
  </w:style>
  <w:style w:type="character" w:customStyle="1" w:styleId="764">
    <w:name w:val="WW8Num34z0"/>
    <w:qFormat/>
    <w:uiPriority w:val="0"/>
    <w:rPr>
      <w:rFonts w:ascii="Wingdings" w:hAnsi="Wingdings" w:cs="StarSymbol"/>
      <w:sz w:val="18"/>
      <w:szCs w:val="18"/>
    </w:rPr>
  </w:style>
  <w:style w:type="character" w:customStyle="1" w:styleId="765">
    <w:name w:val="WW8Num17z0"/>
    <w:qFormat/>
    <w:uiPriority w:val="0"/>
    <w:rPr>
      <w:rFonts w:ascii="Wingdings" w:hAnsi="Wingdings"/>
    </w:rPr>
  </w:style>
  <w:style w:type="character" w:customStyle="1" w:styleId="766">
    <w:name w:val="WW8Num15z0"/>
    <w:qFormat/>
    <w:uiPriority w:val="0"/>
    <w:rPr>
      <w:rFonts w:ascii="Wingdings" w:hAnsi="Wingdings" w:cs="StarSymbol"/>
      <w:sz w:val="18"/>
      <w:szCs w:val="18"/>
    </w:rPr>
  </w:style>
  <w:style w:type="character" w:customStyle="1" w:styleId="767">
    <w:name w:val="WW8Num28z1"/>
    <w:qFormat/>
    <w:uiPriority w:val="0"/>
    <w:rPr>
      <w:rFonts w:ascii="Wingdings 2" w:hAnsi="Wingdings 2" w:cs="StarSymbol"/>
      <w:sz w:val="18"/>
      <w:szCs w:val="18"/>
    </w:rPr>
  </w:style>
  <w:style w:type="character" w:customStyle="1" w:styleId="768">
    <w:name w:val="WW8Num4z0"/>
    <w:qFormat/>
    <w:uiPriority w:val="0"/>
    <w:rPr>
      <w:rFonts w:ascii="Wingdings" w:hAnsi="Wingdings" w:cs="StarSymbol"/>
      <w:sz w:val="18"/>
      <w:szCs w:val="18"/>
    </w:rPr>
  </w:style>
  <w:style w:type="character" w:customStyle="1" w:styleId="769">
    <w:name w:val="style101"/>
    <w:qFormat/>
    <w:uiPriority w:val="0"/>
    <w:rPr>
      <w:rFonts w:hint="eastAsia" w:ascii="宋体" w:hAnsi="宋体" w:eastAsia="宋体"/>
      <w:b/>
      <w:bCs/>
      <w:color w:val="FFFFFF"/>
      <w:sz w:val="21"/>
      <w:szCs w:val="21"/>
      <w:lang w:val="en-US" w:eastAsia="zh-CN" w:bidi="ar-SA"/>
    </w:rPr>
  </w:style>
  <w:style w:type="character" w:customStyle="1" w:styleId="770">
    <w:name w:val="WW8Num5z0"/>
    <w:qFormat/>
    <w:uiPriority w:val="0"/>
    <w:rPr>
      <w:rFonts w:ascii="Wingdings" w:hAnsi="Wingdings" w:cs="StarSymbol"/>
      <w:sz w:val="18"/>
      <w:szCs w:val="18"/>
    </w:rPr>
  </w:style>
  <w:style w:type="character" w:customStyle="1" w:styleId="771">
    <w:name w:val="无首行缩进正文 Char"/>
    <w:qFormat/>
    <w:uiPriority w:val="0"/>
  </w:style>
  <w:style w:type="character" w:customStyle="1" w:styleId="772">
    <w:name w:val="批注框文本 Char2"/>
    <w:qFormat/>
    <w:uiPriority w:val="0"/>
    <w:rPr>
      <w:rFonts w:ascii="Times New Roman" w:hAnsi="Times New Roman" w:eastAsia="方正仿宋_GBK" w:cs="Times New Roman"/>
      <w:sz w:val="18"/>
      <w:szCs w:val="18"/>
    </w:rPr>
  </w:style>
  <w:style w:type="character" w:customStyle="1" w:styleId="773">
    <w:name w:val="WW8Num29z2"/>
    <w:qFormat/>
    <w:uiPriority w:val="0"/>
    <w:rPr>
      <w:rFonts w:ascii="StarSymbol" w:hAnsi="StarSymbol" w:cs="StarSymbol"/>
      <w:sz w:val="18"/>
      <w:szCs w:val="18"/>
    </w:rPr>
  </w:style>
  <w:style w:type="character" w:customStyle="1" w:styleId="774">
    <w:name w:val="WW8Num23z2"/>
    <w:qFormat/>
    <w:uiPriority w:val="0"/>
    <w:rPr>
      <w:rFonts w:ascii="StarSymbol" w:hAnsi="StarSymbol" w:cs="StarSymbol"/>
      <w:sz w:val="18"/>
      <w:szCs w:val="18"/>
    </w:rPr>
  </w:style>
  <w:style w:type="character" w:customStyle="1" w:styleId="775">
    <w:name w:val="WW8Num19z0"/>
    <w:qFormat/>
    <w:uiPriority w:val="0"/>
    <w:rPr>
      <w:rFonts w:ascii="Wingdings" w:hAnsi="Wingdings" w:cs="StarSymbol"/>
      <w:sz w:val="18"/>
      <w:szCs w:val="18"/>
    </w:rPr>
  </w:style>
  <w:style w:type="character" w:customStyle="1" w:styleId="776">
    <w:name w:val="WW8Num22z2"/>
    <w:qFormat/>
    <w:uiPriority w:val="0"/>
    <w:rPr>
      <w:rFonts w:ascii="StarSymbol" w:hAnsi="StarSymbol" w:cs="StarSymbol"/>
      <w:sz w:val="18"/>
      <w:szCs w:val="18"/>
    </w:rPr>
  </w:style>
  <w:style w:type="character" w:customStyle="1" w:styleId="777">
    <w:name w:val="WW8Num24z1"/>
    <w:qFormat/>
    <w:uiPriority w:val="0"/>
    <w:rPr>
      <w:rFonts w:ascii="Wingdings 2" w:hAnsi="Wingdings 2" w:cs="StarSymbol"/>
      <w:sz w:val="18"/>
      <w:szCs w:val="18"/>
    </w:rPr>
  </w:style>
  <w:style w:type="character" w:customStyle="1" w:styleId="778">
    <w:name w:val="标题 7 字符1"/>
    <w:qFormat/>
    <w:uiPriority w:val="9"/>
    <w:rPr>
      <w:rFonts w:ascii="Times New Roman" w:hAnsi="Times New Roman" w:eastAsia="方正仿宋_GBK" w:cs="Times New Roman"/>
      <w:b/>
      <w:bCs/>
      <w:sz w:val="24"/>
      <w:szCs w:val="24"/>
    </w:rPr>
  </w:style>
  <w:style w:type="character" w:customStyle="1" w:styleId="779">
    <w:name w:val="标题 6 字符1"/>
    <w:qFormat/>
    <w:uiPriority w:val="9"/>
    <w:rPr>
      <w:rFonts w:ascii="仿宋" w:hAnsi="仿宋" w:eastAsia="仿宋"/>
      <w:bCs/>
      <w:sz w:val="32"/>
      <w:szCs w:val="32"/>
    </w:rPr>
  </w:style>
  <w:style w:type="character" w:customStyle="1" w:styleId="780">
    <w:name w:val="WW8Num39z1"/>
    <w:qFormat/>
    <w:uiPriority w:val="0"/>
    <w:rPr>
      <w:rFonts w:ascii="Wingdings 2" w:hAnsi="Wingdings 2" w:cs="StarSymbol"/>
      <w:sz w:val="18"/>
      <w:szCs w:val="18"/>
    </w:rPr>
  </w:style>
  <w:style w:type="character" w:customStyle="1" w:styleId="781">
    <w:name w:val="apple-style-span"/>
    <w:qFormat/>
    <w:uiPriority w:val="0"/>
  </w:style>
  <w:style w:type="character" w:customStyle="1" w:styleId="782">
    <w:name w:val="注×： Char"/>
    <w:link w:val="783"/>
    <w:qFormat/>
    <w:uiPriority w:val="0"/>
    <w:rPr>
      <w:rFonts w:ascii="宋体"/>
      <w:sz w:val="18"/>
    </w:rPr>
  </w:style>
  <w:style w:type="paragraph" w:customStyle="1" w:styleId="783">
    <w:name w:val="注×："/>
    <w:link w:val="782"/>
    <w:qFormat/>
    <w:uiPriority w:val="0"/>
    <w:pPr>
      <w:widowControl w:val="0"/>
      <w:tabs>
        <w:tab w:val="left" w:pos="630"/>
        <w:tab w:val="left" w:pos="900"/>
      </w:tabs>
      <w:ind w:left="900" w:hanging="500"/>
      <w:jc w:val="both"/>
    </w:pPr>
    <w:rPr>
      <w:rFonts w:hint="default" w:ascii="宋体" w:hAnsiTheme="minorHAnsi" w:eastAsiaTheme="minorEastAsia" w:cstheme="minorBidi"/>
      <w:sz w:val="18"/>
      <w:szCs w:val="22"/>
      <w:lang w:val="en-US" w:eastAsia="zh-CN" w:bidi="ar-SA"/>
    </w:rPr>
  </w:style>
  <w:style w:type="character" w:customStyle="1" w:styleId="784">
    <w:name w:val="附录公式 Char"/>
    <w:link w:val="785"/>
    <w:qFormat/>
    <w:uiPriority w:val="0"/>
    <w:rPr>
      <w:rFonts w:ascii="宋体"/>
    </w:rPr>
  </w:style>
  <w:style w:type="paragraph" w:customStyle="1" w:styleId="785">
    <w:name w:val="附录公式"/>
    <w:basedOn w:val="326"/>
    <w:next w:val="326"/>
    <w:link w:val="784"/>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6">
    <w:name w:val="附录图标题 Char"/>
    <w:link w:val="787"/>
    <w:qFormat/>
    <w:uiPriority w:val="0"/>
    <w:rPr>
      <w:rFonts w:ascii="黑体" w:eastAsia="黑体"/>
    </w:rPr>
  </w:style>
  <w:style w:type="paragraph" w:customStyle="1" w:styleId="787">
    <w:name w:val="附录图标题"/>
    <w:next w:val="326"/>
    <w:link w:val="786"/>
    <w:qFormat/>
    <w:uiPriority w:val="0"/>
    <w:pPr>
      <w:jc w:val="center"/>
    </w:pPr>
    <w:rPr>
      <w:rFonts w:hint="default" w:ascii="黑体" w:eastAsia="黑体" w:hAnsiTheme="minorHAnsi" w:cstheme="minorBidi"/>
      <w:sz w:val="21"/>
      <w:szCs w:val="22"/>
      <w:lang w:val="en-US" w:eastAsia="zh-CN" w:bidi="ar-SA"/>
    </w:rPr>
  </w:style>
  <w:style w:type="character" w:customStyle="1" w:styleId="788">
    <w:name w:val="附录章标题 Char"/>
    <w:link w:val="789"/>
    <w:qFormat/>
    <w:uiPriority w:val="0"/>
    <w:rPr>
      <w:rFonts w:ascii="黑体" w:eastAsia="黑体"/>
    </w:rPr>
  </w:style>
  <w:style w:type="paragraph" w:customStyle="1" w:styleId="789">
    <w:name w:val="附录章标题"/>
    <w:next w:val="326"/>
    <w:link w:val="788"/>
    <w:qFormat/>
    <w:uiPriority w:val="0"/>
    <w:pPr>
      <w:tabs>
        <w:tab w:val="left" w:pos="567"/>
      </w:tabs>
      <w:ind w:left="567" w:hanging="567"/>
      <w:jc w:val="both"/>
      <w:outlineLvl w:val="1"/>
    </w:pPr>
    <w:rPr>
      <w:rFonts w:hint="default" w:ascii="黑体" w:eastAsia="黑体" w:hAnsiTheme="minorHAnsi" w:cstheme="minorBidi"/>
      <w:sz w:val="21"/>
      <w:szCs w:val="22"/>
      <w:lang w:val="en-US" w:eastAsia="zh-CN" w:bidi="ar-SA"/>
    </w:rPr>
  </w:style>
  <w:style w:type="character" w:customStyle="1" w:styleId="790">
    <w:name w:val="附录一级条标题 Char"/>
    <w:link w:val="791"/>
    <w:qFormat/>
    <w:uiPriority w:val="0"/>
    <w:rPr>
      <w:rFonts w:ascii="黑体" w:eastAsia="黑体"/>
    </w:rPr>
  </w:style>
  <w:style w:type="paragraph" w:customStyle="1" w:styleId="791">
    <w:name w:val="附录一级条标题"/>
    <w:basedOn w:val="789"/>
    <w:next w:val="326"/>
    <w:link w:val="790"/>
    <w:qFormat/>
    <w:uiPriority w:val="0"/>
    <w:pPr>
      <w:ind w:left="0" w:firstLine="0"/>
      <w:outlineLvl w:val="2"/>
    </w:pPr>
  </w:style>
  <w:style w:type="character" w:customStyle="1" w:styleId="792">
    <w:name w:val="首示例 Char"/>
    <w:link w:val="793"/>
    <w:qFormat/>
    <w:uiPriority w:val="0"/>
    <w:rPr>
      <w:rFonts w:ascii="宋体" w:hAnsi="宋体"/>
      <w:sz w:val="18"/>
      <w:szCs w:val="18"/>
    </w:rPr>
  </w:style>
  <w:style w:type="paragraph" w:customStyle="1" w:styleId="793">
    <w:name w:val="首示例"/>
    <w:next w:val="326"/>
    <w:link w:val="792"/>
    <w:qFormat/>
    <w:uiPriority w:val="0"/>
    <w:pPr>
      <w:tabs>
        <w:tab w:val="left" w:pos="360"/>
      </w:tabs>
      <w:ind w:left="900"/>
    </w:pPr>
    <w:rPr>
      <w:rFonts w:hint="default" w:ascii="宋体" w:hAnsi="宋体" w:eastAsiaTheme="minorEastAsia" w:cstheme="minorBidi"/>
      <w:sz w:val="18"/>
      <w:szCs w:val="18"/>
      <w:lang w:val="en-US" w:eastAsia="zh-CN" w:bidi="ar-SA"/>
    </w:rPr>
  </w:style>
  <w:style w:type="character" w:customStyle="1" w:styleId="794">
    <w:name w:val="无间隔 字符"/>
    <w:link w:val="795"/>
    <w:qFormat/>
    <w:uiPriority w:val="0"/>
    <w:rPr>
      <w:rFonts w:ascii="Calibri" w:hAnsi="Calibri"/>
    </w:rPr>
  </w:style>
  <w:style w:type="paragraph" w:customStyle="1" w:styleId="795">
    <w:name w:val="无间隔1"/>
    <w:link w:val="794"/>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796">
    <w:name w:val="标题 Char"/>
    <w:basedOn w:val="73"/>
    <w:link w:val="65"/>
    <w:qFormat/>
    <w:uiPriority w:val="10"/>
    <w:rPr>
      <w:rFonts w:eastAsia="宋体" w:asciiTheme="majorHAnsi" w:hAnsiTheme="majorHAnsi" w:cstheme="majorBidi"/>
      <w:b/>
      <w:bCs/>
      <w:sz w:val="32"/>
      <w:szCs w:val="32"/>
    </w:rPr>
  </w:style>
  <w:style w:type="character" w:customStyle="1" w:styleId="797">
    <w:name w:val="文档结构图 Char"/>
    <w:basedOn w:val="73"/>
    <w:link w:val="22"/>
    <w:semiHidden/>
    <w:qFormat/>
    <w:uiPriority w:val="99"/>
    <w:rPr>
      <w:rFonts w:ascii="宋体" w:hAnsi="Times New Roman" w:eastAsia="宋体" w:cs="Times New Roman"/>
      <w:sz w:val="18"/>
      <w:szCs w:val="18"/>
    </w:rPr>
  </w:style>
  <w:style w:type="character" w:customStyle="1" w:styleId="798">
    <w:name w:val="日期 Char"/>
    <w:basedOn w:val="73"/>
    <w:link w:val="42"/>
    <w:semiHidden/>
    <w:qFormat/>
    <w:uiPriority w:val="99"/>
    <w:rPr>
      <w:rFonts w:ascii="Times New Roman" w:hAnsi="Times New Roman" w:eastAsia="宋体" w:cs="Times New Roman"/>
      <w:szCs w:val="24"/>
    </w:rPr>
  </w:style>
  <w:style w:type="character" w:customStyle="1" w:styleId="799">
    <w:name w:val="HTML 地址 Char1"/>
    <w:basedOn w:val="73"/>
    <w:link w:val="34"/>
    <w:semiHidden/>
    <w:qFormat/>
    <w:uiPriority w:val="99"/>
    <w:rPr>
      <w:rFonts w:ascii="Times New Roman" w:hAnsi="Times New Roman" w:eastAsia="宋体" w:cs="Times New Roman"/>
      <w:i/>
      <w:iCs/>
      <w:szCs w:val="24"/>
    </w:rPr>
  </w:style>
  <w:style w:type="character" w:customStyle="1" w:styleId="800">
    <w:name w:val="纯文本 Char"/>
    <w:basedOn w:val="73"/>
    <w:link w:val="38"/>
    <w:qFormat/>
    <w:uiPriority w:val="99"/>
    <w:rPr>
      <w:rFonts w:ascii="宋体" w:hAnsi="Courier New" w:eastAsia="宋体" w:cs="Courier New"/>
      <w:szCs w:val="21"/>
    </w:rPr>
  </w:style>
  <w:style w:type="character" w:customStyle="1" w:styleId="801">
    <w:name w:val="HTML 预设格式 Char1"/>
    <w:basedOn w:val="73"/>
    <w:link w:val="62"/>
    <w:semiHidden/>
    <w:qFormat/>
    <w:uiPriority w:val="99"/>
    <w:rPr>
      <w:rFonts w:ascii="Courier New" w:hAnsi="Courier New" w:eastAsia="宋体" w:cs="Courier New"/>
      <w:sz w:val="20"/>
      <w:szCs w:val="20"/>
    </w:rPr>
  </w:style>
  <w:style w:type="character" w:customStyle="1" w:styleId="802">
    <w:name w:val="脚注文本 Char"/>
    <w:basedOn w:val="73"/>
    <w:link w:val="53"/>
    <w:semiHidden/>
    <w:qFormat/>
    <w:uiPriority w:val="99"/>
    <w:rPr>
      <w:rFonts w:ascii="Times New Roman" w:hAnsi="Times New Roman" w:eastAsia="宋体" w:cs="Times New Roman"/>
      <w:sz w:val="18"/>
      <w:szCs w:val="18"/>
    </w:rPr>
  </w:style>
  <w:style w:type="character" w:customStyle="1" w:styleId="803">
    <w:name w:val="批注文字 Char"/>
    <w:basedOn w:val="73"/>
    <w:link w:val="23"/>
    <w:semiHidden/>
    <w:qFormat/>
    <w:uiPriority w:val="99"/>
    <w:rPr>
      <w:rFonts w:ascii="Times New Roman" w:hAnsi="Times New Roman" w:eastAsia="宋体" w:cs="Times New Roman"/>
      <w:szCs w:val="24"/>
    </w:rPr>
  </w:style>
  <w:style w:type="character" w:customStyle="1" w:styleId="804">
    <w:name w:val="正文文本缩进 Char"/>
    <w:basedOn w:val="73"/>
    <w:link w:val="29"/>
    <w:semiHidden/>
    <w:qFormat/>
    <w:uiPriority w:val="99"/>
    <w:rPr>
      <w:rFonts w:ascii="Times New Roman" w:hAnsi="Times New Roman" w:eastAsia="宋体" w:cs="Times New Roman"/>
      <w:szCs w:val="24"/>
    </w:rPr>
  </w:style>
  <w:style w:type="character" w:customStyle="1" w:styleId="805">
    <w:name w:val="正文文本 Char"/>
    <w:basedOn w:val="73"/>
    <w:link w:val="28"/>
    <w:semiHidden/>
    <w:qFormat/>
    <w:uiPriority w:val="99"/>
    <w:rPr>
      <w:rFonts w:ascii="Times New Roman" w:hAnsi="Times New Roman" w:eastAsia="宋体" w:cs="Times New Roman"/>
      <w:szCs w:val="24"/>
    </w:rPr>
  </w:style>
  <w:style w:type="character" w:customStyle="1" w:styleId="806">
    <w:name w:val="正文文本缩进 2 Char"/>
    <w:basedOn w:val="73"/>
    <w:link w:val="43"/>
    <w:semiHidden/>
    <w:qFormat/>
    <w:uiPriority w:val="99"/>
    <w:rPr>
      <w:rFonts w:ascii="Times New Roman" w:hAnsi="Times New Roman" w:eastAsia="宋体" w:cs="Times New Roman"/>
      <w:szCs w:val="24"/>
    </w:rPr>
  </w:style>
  <w:style w:type="character" w:customStyle="1" w:styleId="807">
    <w:name w:val="正文文本 3 Char"/>
    <w:basedOn w:val="73"/>
    <w:link w:val="26"/>
    <w:semiHidden/>
    <w:qFormat/>
    <w:uiPriority w:val="99"/>
    <w:rPr>
      <w:rFonts w:ascii="Times New Roman" w:hAnsi="Times New Roman" w:eastAsia="宋体" w:cs="Times New Roman"/>
      <w:sz w:val="16"/>
      <w:szCs w:val="16"/>
    </w:rPr>
  </w:style>
  <w:style w:type="character" w:customStyle="1" w:styleId="808">
    <w:name w:val="正文文本缩进 3 Char"/>
    <w:basedOn w:val="73"/>
    <w:link w:val="55"/>
    <w:semiHidden/>
    <w:qFormat/>
    <w:uiPriority w:val="99"/>
    <w:rPr>
      <w:rFonts w:ascii="Times New Roman" w:hAnsi="Times New Roman" w:eastAsia="宋体" w:cs="Times New Roman"/>
      <w:sz w:val="16"/>
      <w:szCs w:val="16"/>
    </w:rPr>
  </w:style>
  <w:style w:type="character" w:customStyle="1" w:styleId="809">
    <w:name w:val="注释标题 Char2"/>
    <w:basedOn w:val="73"/>
    <w:link w:val="15"/>
    <w:semiHidden/>
    <w:qFormat/>
    <w:uiPriority w:val="99"/>
    <w:rPr>
      <w:rFonts w:ascii="Times New Roman" w:hAnsi="Times New Roman" w:eastAsia="宋体" w:cs="Times New Roman"/>
      <w:szCs w:val="24"/>
    </w:rPr>
  </w:style>
  <w:style w:type="character" w:customStyle="1" w:styleId="810">
    <w:name w:val="批注主题 Char"/>
    <w:basedOn w:val="803"/>
    <w:link w:val="66"/>
    <w:semiHidden/>
    <w:qFormat/>
    <w:uiPriority w:val="99"/>
    <w:rPr>
      <w:rFonts w:ascii="Times New Roman" w:hAnsi="Times New Roman" w:eastAsia="宋体" w:cs="Times New Roman"/>
      <w:b/>
      <w:bCs/>
      <w:szCs w:val="24"/>
    </w:rPr>
  </w:style>
  <w:style w:type="character" w:customStyle="1" w:styleId="811">
    <w:name w:val="批注框文本 Char"/>
    <w:basedOn w:val="73"/>
    <w:link w:val="45"/>
    <w:semiHidden/>
    <w:qFormat/>
    <w:uiPriority w:val="99"/>
    <w:rPr>
      <w:rFonts w:ascii="Times New Roman" w:hAnsi="Times New Roman" w:eastAsia="宋体" w:cs="Times New Roman"/>
      <w:sz w:val="18"/>
      <w:szCs w:val="18"/>
    </w:rPr>
  </w:style>
  <w:style w:type="character" w:customStyle="1" w:styleId="812">
    <w:name w:val="正文文本 2 Char"/>
    <w:basedOn w:val="73"/>
    <w:link w:val="61"/>
    <w:semiHidden/>
    <w:qFormat/>
    <w:uiPriority w:val="99"/>
    <w:rPr>
      <w:rFonts w:ascii="Times New Roman" w:hAnsi="Times New Roman" w:eastAsia="宋体" w:cs="Times New Roman"/>
      <w:szCs w:val="24"/>
    </w:rPr>
  </w:style>
  <w:style w:type="character" w:customStyle="1" w:styleId="813">
    <w:name w:val="称呼 Char2"/>
    <w:basedOn w:val="73"/>
    <w:link w:val="25"/>
    <w:semiHidden/>
    <w:qFormat/>
    <w:uiPriority w:val="99"/>
    <w:rPr>
      <w:rFonts w:ascii="Times New Roman" w:hAnsi="Times New Roman" w:eastAsia="宋体" w:cs="Times New Roman"/>
      <w:szCs w:val="24"/>
    </w:rPr>
  </w:style>
  <w:style w:type="character" w:customStyle="1" w:styleId="814">
    <w:name w:val="副标题 Char"/>
    <w:basedOn w:val="73"/>
    <w:link w:val="52"/>
    <w:qFormat/>
    <w:uiPriority w:val="11"/>
    <w:rPr>
      <w:rFonts w:eastAsia="宋体" w:asciiTheme="majorHAnsi" w:hAnsiTheme="majorHAnsi" w:cstheme="majorBidi"/>
      <w:b/>
      <w:bCs/>
      <w:sz w:val="32"/>
      <w:szCs w:val="32"/>
    </w:rPr>
  </w:style>
  <w:style w:type="character" w:customStyle="1" w:styleId="815">
    <w:name w:val="尾注文本 Char"/>
    <w:basedOn w:val="73"/>
    <w:link w:val="44"/>
    <w:semiHidden/>
    <w:qFormat/>
    <w:uiPriority w:val="99"/>
    <w:rPr>
      <w:rFonts w:ascii="Times New Roman" w:hAnsi="Times New Roman" w:eastAsia="宋体" w:cs="Times New Roman"/>
      <w:szCs w:val="24"/>
    </w:rPr>
  </w:style>
  <w:style w:type="paragraph" w:customStyle="1" w:styleId="816">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7">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8">
    <w:name w:val="标准书眉一"/>
    <w:qFormat/>
    <w:uiPriority w:val="0"/>
    <w:pPr>
      <w:jc w:val="both"/>
    </w:pPr>
    <w:rPr>
      <w:rFonts w:hint="default" w:ascii="Times New Roman" w:hAnsi="Times New Roman" w:eastAsia="宋体" w:cs="Times New Roman"/>
      <w:lang w:val="en-US" w:eastAsia="zh-CN" w:bidi="ar-SA"/>
    </w:rPr>
  </w:style>
  <w:style w:type="paragraph" w:customStyle="1" w:styleId="819">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0">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21">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22">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3">
    <w:name w:val="三级无标题条"/>
    <w:basedOn w:val="1"/>
    <w:qFormat/>
    <w:uiPriority w:val="0"/>
    <w:pPr>
      <w:ind w:hanging="420"/>
    </w:pPr>
  </w:style>
  <w:style w:type="paragraph" w:customStyle="1" w:styleId="824">
    <w:name w:val="列出段落3"/>
    <w:basedOn w:val="1"/>
    <w:qFormat/>
    <w:uiPriority w:val="99"/>
    <w:pPr>
      <w:ind w:firstLine="420"/>
    </w:pPr>
    <w:rPr>
      <w:rFonts w:ascii="Calibri" w:hAnsi="Calibri"/>
      <w:szCs w:val="22"/>
    </w:rPr>
  </w:style>
  <w:style w:type="paragraph" w:customStyle="1" w:styleId="825">
    <w:name w:val="参考文献、索引标题"/>
    <w:basedOn w:val="826"/>
    <w:next w:val="1"/>
    <w:qFormat/>
    <w:uiPriority w:val="0"/>
    <w:pPr>
      <w:tabs>
        <w:tab w:val="left" w:pos="425"/>
      </w:tabs>
      <w:spacing w:after="200"/>
    </w:pPr>
    <w:rPr>
      <w:sz w:val="21"/>
    </w:rPr>
  </w:style>
  <w:style w:type="paragraph" w:customStyle="1" w:styleId="826">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27">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8">
    <w:name w:val="小四缩进"/>
    <w:basedOn w:val="1"/>
    <w:qFormat/>
    <w:uiPriority w:val="0"/>
    <w:pPr>
      <w:spacing w:line="360" w:lineRule="auto"/>
      <w:ind w:firstLine="480"/>
    </w:pPr>
    <w:rPr>
      <w:sz w:val="24"/>
    </w:rPr>
  </w:style>
  <w:style w:type="paragraph" w:customStyle="1" w:styleId="829">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0">
    <w:name w:val="示例"/>
    <w:next w:val="326"/>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31">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2">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3">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4">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5">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6">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7">
    <w:name w:val="正文文本 31"/>
    <w:basedOn w:val="1"/>
    <w:qFormat/>
    <w:uiPriority w:val="0"/>
    <w:rPr>
      <w:rFonts w:ascii="仿宋_GB2312" w:hAnsi="Arial" w:eastAsia="仿宋_GB2312"/>
      <w:sz w:val="32"/>
      <w:szCs w:val="20"/>
    </w:rPr>
  </w:style>
  <w:style w:type="paragraph" w:customStyle="1" w:styleId="838">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9">
    <w:name w:val="实施日期"/>
    <w:basedOn w:val="840"/>
    <w:qFormat/>
    <w:uiPriority w:val="0"/>
    <w:pPr>
      <w:framePr w:hSpace="0" w:wrap="around" w:xAlign="right"/>
      <w:ind w:left="2580" w:hanging="420"/>
      <w:jc w:val="right"/>
    </w:pPr>
  </w:style>
  <w:style w:type="paragraph" w:customStyle="1" w:styleId="840">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41">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2">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3">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4">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5">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6">
    <w:name w:val="无间隔11"/>
    <w:next w:val="795"/>
    <w:qFormat/>
    <w:uiPriority w:val="1"/>
    <w:rPr>
      <w:rFonts w:hint="default" w:ascii="Calibri" w:hAnsi="Calibri" w:eastAsia="宋体" w:cs="Times New Roman"/>
      <w:sz w:val="22"/>
      <w:szCs w:val="22"/>
      <w:lang w:val="en-US" w:eastAsia="zh-CN" w:bidi="ar-SA"/>
    </w:rPr>
  </w:style>
  <w:style w:type="paragraph" w:customStyle="1" w:styleId="847">
    <w:name w:val="标准"/>
    <w:basedOn w:val="1"/>
    <w:qFormat/>
    <w:uiPriority w:val="0"/>
    <w:pPr>
      <w:spacing w:line="240" w:lineRule="atLeast"/>
    </w:pPr>
    <w:rPr>
      <w:rFonts w:eastAsia="楷体_GB2312"/>
      <w:sz w:val="24"/>
      <w:szCs w:val="20"/>
    </w:rPr>
  </w:style>
  <w:style w:type="paragraph" w:customStyle="1" w:styleId="848">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9">
    <w:name w:val="四级条标题"/>
    <w:basedOn w:val="677"/>
    <w:next w:val="326"/>
    <w:qFormat/>
    <w:uiPriority w:val="0"/>
    <w:pPr>
      <w:ind w:left="2520" w:hanging="420"/>
      <w:outlineLvl w:val="5"/>
    </w:pPr>
  </w:style>
  <w:style w:type="paragraph" w:customStyle="1" w:styleId="850">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51">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2">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4">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6">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57">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8">
    <w:name w:val="批注主题2"/>
    <w:basedOn w:val="23"/>
    <w:next w:val="23"/>
    <w:qFormat/>
    <w:uiPriority w:val="0"/>
    <w:rPr>
      <w:b/>
      <w:bCs/>
    </w:rPr>
  </w:style>
  <w:style w:type="paragraph" w:customStyle="1" w:styleId="859">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60">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61">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2">
    <w:name w:val="条文脚注"/>
    <w:basedOn w:val="53"/>
    <w:qFormat/>
    <w:uiPriority w:val="0"/>
    <w:pPr>
      <w:ind w:left="780" w:hanging="360"/>
      <w:jc w:val="both"/>
    </w:pPr>
    <w:rPr>
      <w:rFonts w:ascii="宋体" w:hAnsi="Times New Roman"/>
    </w:rPr>
  </w:style>
  <w:style w:type="paragraph" w:customStyle="1" w:styleId="863">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4">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5">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6">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7">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8">
    <w:name w:val="标题4"/>
    <w:basedOn w:val="4"/>
    <w:qFormat/>
    <w:uiPriority w:val="0"/>
    <w:pPr>
      <w:spacing w:before="120" w:after="120" w:line="415" w:lineRule="auto"/>
      <w:jc w:val="center"/>
    </w:pPr>
    <w:rPr>
      <w:rFonts w:eastAsia="仿宋_GB2312"/>
    </w:rPr>
  </w:style>
  <w:style w:type="paragraph" w:customStyle="1" w:styleId="869">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0">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71">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872">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3">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4">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75">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6">
    <w:name w:val="样式4"/>
    <w:basedOn w:val="1"/>
    <w:qFormat/>
    <w:uiPriority w:val="0"/>
    <w:pPr>
      <w:spacing w:line="440" w:lineRule="exact"/>
      <w:ind w:left="-2"/>
    </w:pPr>
    <w:rPr>
      <w:rFonts w:ascii="宋体" w:hAnsi="宋体"/>
      <w:sz w:val="28"/>
    </w:rPr>
  </w:style>
  <w:style w:type="paragraph" w:customStyle="1" w:styleId="877">
    <w:name w:val="Char2"/>
    <w:basedOn w:val="1"/>
    <w:qFormat/>
    <w:uiPriority w:val="0"/>
    <w:pPr>
      <w:tabs>
        <w:tab w:val="left" w:pos="360"/>
      </w:tabs>
    </w:pPr>
    <w:rPr>
      <w:sz w:val="24"/>
    </w:rPr>
  </w:style>
  <w:style w:type="paragraph" w:customStyle="1" w:styleId="878">
    <w:name w:val="正文文本缩进1"/>
    <w:basedOn w:val="1"/>
    <w:next w:val="1"/>
    <w:qFormat/>
    <w:uiPriority w:val="0"/>
    <w:pPr>
      <w:ind w:firstLine="645"/>
    </w:pPr>
    <w:rPr>
      <w:rFonts w:ascii="楷体_GB2312" w:eastAsia="楷体_GB2312"/>
      <w:sz w:val="32"/>
      <w:szCs w:val="20"/>
    </w:rPr>
  </w:style>
  <w:style w:type="paragraph" w:customStyle="1" w:styleId="879">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0">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1">
    <w:name w:val="列表2"/>
    <w:basedOn w:val="1"/>
    <w:qFormat/>
    <w:uiPriority w:val="0"/>
    <w:pPr>
      <w:ind w:left="200" w:hanging="200"/>
    </w:pPr>
  </w:style>
  <w:style w:type="paragraph" w:customStyle="1" w:styleId="882">
    <w:name w:val="Char Char1 Char Char Char Char Char Char Char Char"/>
    <w:basedOn w:val="1"/>
    <w:qFormat/>
    <w:uiPriority w:val="0"/>
    <w:pPr>
      <w:spacing w:line="360" w:lineRule="auto"/>
    </w:pPr>
  </w:style>
  <w:style w:type="paragraph" w:customStyle="1" w:styleId="883">
    <w:name w:val="正文4"/>
    <w:basedOn w:val="1"/>
    <w:qFormat/>
    <w:uiPriority w:val="0"/>
    <w:pPr>
      <w:spacing w:line="360" w:lineRule="auto"/>
      <w:ind w:firstLine="480"/>
    </w:pPr>
    <w:rPr>
      <w:rFonts w:ascii="楷体_GB2312" w:hAnsi="宋体" w:eastAsia="楷体_GB2312"/>
      <w:sz w:val="24"/>
      <w:szCs w:val="20"/>
    </w:rPr>
  </w:style>
  <w:style w:type="paragraph" w:customStyle="1" w:styleId="884">
    <w:name w:val="封面标准号2"/>
    <w:basedOn w:val="874"/>
    <w:qFormat/>
    <w:uiPriority w:val="0"/>
    <w:pPr>
      <w:framePr w:w="9138" w:h="1244" w:hRule="exact" w:wrap="around" w:vAnchor="page" w:hAnchor="margin" w:y="2908"/>
      <w:spacing w:before="357" w:line="280" w:lineRule="exact"/>
    </w:pPr>
  </w:style>
  <w:style w:type="paragraph" w:customStyle="1" w:styleId="885">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6">
    <w:name w:val="日期3"/>
    <w:basedOn w:val="1"/>
    <w:next w:val="1"/>
    <w:qFormat/>
    <w:uiPriority w:val="0"/>
    <w:pPr>
      <w:ind w:left="100"/>
    </w:pPr>
    <w:rPr>
      <w:rFonts w:ascii="仿宋_GB2312" w:eastAsia="仿宋_GB2312"/>
      <w:b/>
      <w:sz w:val="36"/>
    </w:rPr>
  </w:style>
  <w:style w:type="paragraph" w:customStyle="1" w:styleId="887">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8">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9">
    <w:name w:val="批注主题1"/>
    <w:basedOn w:val="23"/>
    <w:next w:val="23"/>
    <w:qFormat/>
    <w:uiPriority w:val="0"/>
    <w:rPr>
      <w:b/>
      <w:bCs/>
    </w:rPr>
  </w:style>
  <w:style w:type="paragraph" w:customStyle="1" w:styleId="890">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91">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892">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3">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4">
    <w:name w:val="列出段落11"/>
    <w:basedOn w:val="1"/>
    <w:qFormat/>
    <w:uiPriority w:val="0"/>
    <w:pPr>
      <w:ind w:firstLine="420"/>
    </w:pPr>
  </w:style>
  <w:style w:type="paragraph" w:customStyle="1" w:styleId="895">
    <w:name w:val="Style Heading 2 节 + Before:  0.35 line After:  0.35 line"/>
    <w:basedOn w:val="896"/>
    <w:qFormat/>
    <w:uiPriority w:val="0"/>
    <w:pPr>
      <w:tabs>
        <w:tab w:val="left" w:pos="576"/>
      </w:tabs>
      <w:ind w:left="0" w:firstLine="0"/>
    </w:pPr>
    <w:rPr>
      <w:szCs w:val="20"/>
    </w:rPr>
  </w:style>
  <w:style w:type="paragraph" w:customStyle="1" w:styleId="896">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897">
    <w:name w:val="正文文本 32"/>
    <w:basedOn w:val="1"/>
    <w:qFormat/>
    <w:uiPriority w:val="0"/>
    <w:rPr>
      <w:rFonts w:ascii="仿宋_GB2312" w:hAnsi="Arial" w:eastAsia="仿宋_GB2312"/>
      <w:sz w:val="32"/>
      <w:szCs w:val="20"/>
    </w:rPr>
  </w:style>
  <w:style w:type="paragraph" w:customStyle="1" w:styleId="898">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9">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01">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2">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3">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4">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5">
    <w:name w:val="GP正文(首行缩进)"/>
    <w:basedOn w:val="1"/>
    <w:qFormat/>
    <w:uiPriority w:val="0"/>
    <w:pPr>
      <w:spacing w:line="360" w:lineRule="auto"/>
      <w:ind w:firstLine="200"/>
      <w:jc w:val="left"/>
    </w:pPr>
    <w:rPr>
      <w:sz w:val="24"/>
      <w:szCs w:val="21"/>
    </w:rPr>
  </w:style>
  <w:style w:type="paragraph" w:customStyle="1" w:styleId="906">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8">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9">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11">
    <w:name w:val="正文文本 21"/>
    <w:basedOn w:val="1"/>
    <w:qFormat/>
    <w:uiPriority w:val="0"/>
    <w:pPr>
      <w:spacing w:after="120" w:line="480" w:lineRule="auto"/>
    </w:pPr>
  </w:style>
  <w:style w:type="paragraph" w:customStyle="1" w:styleId="912">
    <w:name w:val="五级条标题"/>
    <w:basedOn w:val="849"/>
    <w:next w:val="326"/>
    <w:qFormat/>
    <w:uiPriority w:val="0"/>
    <w:pPr>
      <w:tabs>
        <w:tab w:val="left" w:pos="1800"/>
        <w:tab w:val="clear" w:pos="780"/>
      </w:tabs>
      <w:ind w:left="1276" w:hanging="1276"/>
      <w:outlineLvl w:val="6"/>
    </w:pPr>
  </w:style>
  <w:style w:type="paragraph" w:customStyle="1" w:styleId="913">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4">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5">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6">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7">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8">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9">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0">
    <w:name w:val="封面正文"/>
    <w:qFormat/>
    <w:uiPriority w:val="0"/>
    <w:pPr>
      <w:jc w:val="both"/>
    </w:pPr>
    <w:rPr>
      <w:rFonts w:hint="default" w:ascii="Times New Roman" w:hAnsi="Times New Roman" w:eastAsia="宋体" w:cs="Times New Roman"/>
      <w:lang w:val="en-US" w:eastAsia="zh-CN" w:bidi="ar-SA"/>
    </w:rPr>
  </w:style>
  <w:style w:type="paragraph" w:customStyle="1" w:styleId="921">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2">
    <w:name w:val="制作人文字"/>
    <w:basedOn w:val="1"/>
    <w:qFormat/>
    <w:uiPriority w:val="0"/>
    <w:rPr>
      <w:rFonts w:ascii="Arial" w:hAnsi="Arial" w:eastAsia="仿宋_GB2312"/>
      <w:bCs/>
      <w:sz w:val="28"/>
      <w:szCs w:val="20"/>
    </w:rPr>
  </w:style>
  <w:style w:type="paragraph" w:customStyle="1" w:styleId="92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4">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6">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7">
    <w:name w:val="纯文本2"/>
    <w:basedOn w:val="1"/>
    <w:qFormat/>
    <w:uiPriority w:val="0"/>
    <w:rPr>
      <w:rFonts w:ascii="宋体" w:hAnsi="Courier New"/>
      <w:szCs w:val="21"/>
    </w:rPr>
  </w:style>
  <w:style w:type="paragraph" w:customStyle="1" w:styleId="928">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9">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3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1">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2">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3">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4">
    <w:name w:val="附录标识"/>
    <w:basedOn w:val="826"/>
    <w:qFormat/>
    <w:uiPriority w:val="0"/>
    <w:pPr>
      <w:tabs>
        <w:tab w:val="left" w:pos="780"/>
        <w:tab w:val="left" w:pos="6405"/>
      </w:tabs>
      <w:spacing w:after="200"/>
      <w:ind w:left="780" w:hanging="360"/>
    </w:pPr>
    <w:rPr>
      <w:sz w:val="21"/>
    </w:rPr>
  </w:style>
  <w:style w:type="paragraph" w:customStyle="1" w:styleId="93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6">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7">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8">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9">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41">
    <w:name w:val="_Style 5"/>
    <w:basedOn w:val="1"/>
    <w:qFormat/>
    <w:uiPriority w:val="34"/>
  </w:style>
  <w:style w:type="paragraph" w:customStyle="1" w:styleId="942">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3">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4">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5">
    <w:name w:val="样式1111"/>
    <w:basedOn w:val="1"/>
    <w:qFormat/>
    <w:uiPriority w:val="0"/>
    <w:pPr>
      <w:spacing w:line="360" w:lineRule="auto"/>
      <w:ind w:firstLine="200"/>
      <w:jc w:val="left"/>
    </w:pPr>
    <w:rPr>
      <w:sz w:val="24"/>
    </w:rPr>
  </w:style>
  <w:style w:type="paragraph" w:customStyle="1" w:styleId="94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7">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8">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0">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51">
    <w:name w:val="样式 样式 标题 3H3Heading 3 - oldh3sect1.2.3BOD 0level_3PIM 3Leve... +..."/>
    <w:basedOn w:val="1"/>
    <w:qFormat/>
    <w:uiPriority w:val="0"/>
    <w:pPr>
      <w:tabs>
        <w:tab w:val="left" w:pos="709"/>
      </w:tabs>
      <w:spacing w:line="300" w:lineRule="auto"/>
      <w:ind w:left="709" w:hanging="709"/>
    </w:pPr>
  </w:style>
  <w:style w:type="paragraph" w:customStyle="1" w:styleId="952">
    <w:name w:val="Char11"/>
    <w:basedOn w:val="1"/>
    <w:qFormat/>
    <w:uiPriority w:val="0"/>
    <w:rPr>
      <w:rFonts w:ascii="Tahoma" w:hAnsi="Tahoma"/>
      <w:sz w:val="24"/>
      <w:szCs w:val="20"/>
    </w:rPr>
  </w:style>
  <w:style w:type="paragraph" w:customStyle="1" w:styleId="953">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4">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5">
    <w:name w:val="我的表格文字"/>
    <w:basedOn w:val="1"/>
    <w:qFormat/>
    <w:uiPriority w:val="0"/>
    <w:pPr>
      <w:widowControl/>
      <w:jc w:val="left"/>
    </w:pPr>
    <w:rPr>
      <w:rFonts w:ascii="Arial" w:hAnsi="Arial" w:cs="Microsoft Sans Serif"/>
      <w:sz w:val="24"/>
      <w:szCs w:val="18"/>
    </w:rPr>
  </w:style>
  <w:style w:type="paragraph" w:customStyle="1" w:styleId="956">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7">
    <w:name w:val="正文文本 22"/>
    <w:basedOn w:val="1"/>
    <w:qFormat/>
    <w:uiPriority w:val="0"/>
    <w:pPr>
      <w:spacing w:after="120" w:line="480" w:lineRule="auto"/>
    </w:pPr>
  </w:style>
  <w:style w:type="paragraph" w:customStyle="1" w:styleId="95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9">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60">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1">
    <w:name w:val="附录二级条标题"/>
    <w:basedOn w:val="791"/>
    <w:next w:val="326"/>
    <w:qFormat/>
    <w:uiPriority w:val="0"/>
    <w:pPr>
      <w:ind w:left="1779" w:hanging="1069"/>
      <w:outlineLvl w:val="3"/>
    </w:pPr>
  </w:style>
  <w:style w:type="paragraph" w:customStyle="1" w:styleId="962">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3">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4">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6">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7">
    <w:name w:val="附录三级条标题"/>
    <w:basedOn w:val="961"/>
    <w:next w:val="326"/>
    <w:qFormat/>
    <w:uiPriority w:val="0"/>
    <w:pPr>
      <w:ind w:left="851" w:hanging="851"/>
      <w:outlineLvl w:val="4"/>
    </w:pPr>
  </w:style>
  <w:style w:type="paragraph" w:customStyle="1" w:styleId="968">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9">
    <w:name w:val="文档结构图2"/>
    <w:basedOn w:val="1"/>
    <w:qFormat/>
    <w:uiPriority w:val="0"/>
    <w:rPr>
      <w:rFonts w:ascii="宋体"/>
      <w:sz w:val="18"/>
      <w:szCs w:val="18"/>
    </w:rPr>
  </w:style>
  <w:style w:type="paragraph" w:customStyle="1" w:styleId="970">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71">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2">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4">
    <w:name w:val="附录四级条标题"/>
    <w:basedOn w:val="967"/>
    <w:next w:val="326"/>
    <w:qFormat/>
    <w:uiPriority w:val="0"/>
    <w:pPr>
      <w:ind w:left="992" w:hanging="992"/>
      <w:outlineLvl w:val="5"/>
    </w:pPr>
  </w:style>
  <w:style w:type="paragraph" w:customStyle="1" w:styleId="975">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6">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7">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8">
    <w:name w:val="正文符号编号"/>
    <w:basedOn w:val="1"/>
    <w:qFormat/>
    <w:uiPriority w:val="0"/>
    <w:pPr>
      <w:tabs>
        <w:tab w:val="left" w:pos="1395"/>
      </w:tabs>
      <w:spacing w:line="360" w:lineRule="auto"/>
      <w:ind w:left="1395" w:hanging="600"/>
    </w:pPr>
    <w:rPr>
      <w:sz w:val="24"/>
      <w:szCs w:val="20"/>
    </w:rPr>
  </w:style>
  <w:style w:type="paragraph" w:customStyle="1" w:styleId="979">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0">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1">
    <w:name w:val="正文 + 四号"/>
    <w:basedOn w:val="1"/>
    <w:qFormat/>
    <w:uiPriority w:val="0"/>
    <w:pPr>
      <w:spacing w:line="480" w:lineRule="exact"/>
    </w:pPr>
    <w:rPr>
      <w:sz w:val="28"/>
      <w:szCs w:val="20"/>
    </w:rPr>
  </w:style>
  <w:style w:type="paragraph" w:customStyle="1" w:styleId="982">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3">
    <w:name w:val="Char1 Char Char Char"/>
    <w:basedOn w:val="1"/>
    <w:qFormat/>
    <w:uiPriority w:val="99"/>
    <w:rPr>
      <w:rFonts w:ascii="Tahoma" w:hAnsi="Tahoma"/>
      <w:sz w:val="24"/>
      <w:szCs w:val="20"/>
    </w:rPr>
  </w:style>
  <w:style w:type="paragraph" w:customStyle="1" w:styleId="98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5">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6">
    <w:name w:val="附录五级条标题"/>
    <w:basedOn w:val="974"/>
    <w:next w:val="326"/>
    <w:qFormat/>
    <w:uiPriority w:val="0"/>
    <w:pPr>
      <w:tabs>
        <w:tab w:val="left" w:pos="780"/>
        <w:tab w:val="left" w:pos="1800"/>
      </w:tabs>
      <w:ind w:left="2940" w:hanging="420"/>
      <w:outlineLvl w:val="6"/>
    </w:pPr>
  </w:style>
  <w:style w:type="paragraph" w:customStyle="1" w:styleId="987">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8">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9">
    <w:name w:val="正文首行缩进1"/>
    <w:basedOn w:val="1"/>
    <w:qFormat/>
    <w:uiPriority w:val="0"/>
    <w:pPr>
      <w:spacing w:line="360" w:lineRule="auto"/>
      <w:ind w:firstLine="420"/>
    </w:pPr>
    <w:rPr>
      <w:rFonts w:ascii="Arial" w:hAnsi="Arial"/>
      <w:sz w:val="20"/>
      <w:szCs w:val="21"/>
    </w:rPr>
  </w:style>
  <w:style w:type="paragraph" w:customStyle="1" w:styleId="990">
    <w:name w:val="图表目录1"/>
    <w:basedOn w:val="39"/>
    <w:qFormat/>
    <w:uiPriority w:val="0"/>
    <w:pPr>
      <w:spacing w:after="120" w:line="360" w:lineRule="auto"/>
      <w:jc w:val="center"/>
    </w:pPr>
    <w:rPr>
      <w:rFonts w:ascii="楷体"/>
      <w:sz w:val="28"/>
    </w:rPr>
  </w:style>
  <w:style w:type="paragraph" w:customStyle="1" w:styleId="991">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2">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3">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5">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6">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7">
    <w:name w:val="表格1"/>
    <w:basedOn w:val="1"/>
    <w:qFormat/>
    <w:uiPriority w:val="0"/>
    <w:rPr>
      <w:rFonts w:ascii="宋体"/>
      <w:szCs w:val="21"/>
    </w:rPr>
  </w:style>
  <w:style w:type="paragraph" w:customStyle="1" w:styleId="998">
    <w:name w:val="TOC 51"/>
    <w:basedOn w:val="1"/>
    <w:next w:val="1"/>
    <w:qFormat/>
    <w:uiPriority w:val="39"/>
    <w:pPr>
      <w:ind w:left="1680"/>
    </w:pPr>
    <w:rPr>
      <w:rFonts w:ascii="Calibri" w:hAnsi="Calibri"/>
      <w:szCs w:val="22"/>
    </w:rPr>
  </w:style>
  <w:style w:type="paragraph" w:customStyle="1" w:styleId="999">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00">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01">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2">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3">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4">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05">
    <w:name w:val="Char1"/>
    <w:basedOn w:val="1"/>
    <w:qFormat/>
    <w:uiPriority w:val="0"/>
    <w:pPr>
      <w:tabs>
        <w:tab w:val="left" w:pos="840"/>
      </w:tabs>
      <w:ind w:left="840" w:hanging="420"/>
    </w:pPr>
    <w:rPr>
      <w:sz w:val="24"/>
    </w:rPr>
  </w:style>
  <w:style w:type="paragraph" w:customStyle="1" w:styleId="1006">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7">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8">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9">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0">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1">
    <w:name w:val="TOC 81"/>
    <w:basedOn w:val="1"/>
    <w:next w:val="1"/>
    <w:qFormat/>
    <w:uiPriority w:val="39"/>
    <w:pPr>
      <w:ind w:left="2940"/>
    </w:pPr>
    <w:rPr>
      <w:rFonts w:ascii="Calibri" w:hAnsi="Calibri"/>
      <w:szCs w:val="22"/>
    </w:rPr>
  </w:style>
  <w:style w:type="paragraph" w:customStyle="1" w:styleId="1012">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3">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14">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5">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6">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17">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TOC 标题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9">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20">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1">
    <w:name w:val="文本块2"/>
    <w:basedOn w:val="1"/>
    <w:qFormat/>
    <w:uiPriority w:val="0"/>
    <w:pPr>
      <w:ind w:left="630" w:right="630"/>
      <w:jc w:val="center"/>
    </w:pPr>
    <w:rPr>
      <w:rFonts w:ascii="宋体"/>
      <w:b/>
      <w:sz w:val="32"/>
    </w:rPr>
  </w:style>
  <w:style w:type="paragraph" w:customStyle="1" w:styleId="1022">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3">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4">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5">
    <w:name w:val="TOC 41"/>
    <w:basedOn w:val="1"/>
    <w:next w:val="1"/>
    <w:qFormat/>
    <w:uiPriority w:val="39"/>
    <w:pPr>
      <w:ind w:left="1260"/>
    </w:pPr>
    <w:rPr>
      <w:rFonts w:ascii="Calibri" w:hAnsi="Calibri"/>
      <w:szCs w:val="22"/>
    </w:rPr>
  </w:style>
  <w:style w:type="paragraph" w:customStyle="1" w:styleId="1026">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7">
    <w:name w:val="目次、标准名称标题"/>
    <w:basedOn w:val="826"/>
    <w:next w:val="326"/>
    <w:qFormat/>
    <w:uiPriority w:val="0"/>
    <w:pPr>
      <w:spacing w:line="460" w:lineRule="exact"/>
    </w:pPr>
  </w:style>
  <w:style w:type="paragraph" w:customStyle="1" w:styleId="10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9">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0">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1">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3">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4">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5">
    <w:name w:val="普通正文"/>
    <w:basedOn w:val="1"/>
    <w:qFormat/>
    <w:uiPriority w:val="0"/>
    <w:pPr>
      <w:spacing w:before="120" w:after="120" w:line="360" w:lineRule="auto"/>
      <w:ind w:firstLine="480"/>
      <w:jc w:val="left"/>
    </w:pPr>
    <w:rPr>
      <w:rFonts w:ascii="Arial" w:hAnsi="Arial"/>
      <w:sz w:val="24"/>
    </w:rPr>
  </w:style>
  <w:style w:type="paragraph" w:customStyle="1" w:styleId="1036">
    <w:name w:val="TOC 61"/>
    <w:basedOn w:val="1"/>
    <w:next w:val="1"/>
    <w:qFormat/>
    <w:uiPriority w:val="39"/>
    <w:pPr>
      <w:ind w:left="2100"/>
    </w:pPr>
    <w:rPr>
      <w:rFonts w:ascii="Calibri" w:hAnsi="Calibri"/>
      <w:szCs w:val="22"/>
    </w:rPr>
  </w:style>
  <w:style w:type="paragraph" w:customStyle="1" w:styleId="1037">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8">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39">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40">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1">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2">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4">
    <w:name w:val="日期2"/>
    <w:basedOn w:val="1"/>
    <w:next w:val="1"/>
    <w:qFormat/>
    <w:uiPriority w:val="0"/>
    <w:pPr>
      <w:ind w:left="100"/>
    </w:pPr>
    <w:rPr>
      <w:rFonts w:ascii="仿宋_GB2312" w:eastAsia="仿宋_GB2312"/>
      <w:b/>
      <w:sz w:val="36"/>
    </w:rPr>
  </w:style>
  <w:style w:type="paragraph" w:customStyle="1" w:styleId="104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6">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7">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8">
    <w:name w:val="样式4 Char"/>
    <w:basedOn w:val="1"/>
    <w:qFormat/>
    <w:uiPriority w:val="0"/>
    <w:pPr>
      <w:widowControl/>
      <w:spacing w:line="360" w:lineRule="auto"/>
      <w:ind w:firstLine="480"/>
      <w:jc w:val="left"/>
    </w:pPr>
    <w:rPr>
      <w:color w:val="000000"/>
      <w:sz w:val="24"/>
    </w:rPr>
  </w:style>
  <w:style w:type="paragraph" w:customStyle="1" w:styleId="1049">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50">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1">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2">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3">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4">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6">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7">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8">
    <w:name w:val="标准书眉_偶数页"/>
    <w:basedOn w:val="1059"/>
    <w:next w:val="1"/>
    <w:qFormat/>
    <w:uiPriority w:val="0"/>
    <w:pPr>
      <w:tabs>
        <w:tab w:val="center" w:pos="4154"/>
        <w:tab w:val="right" w:pos="8306"/>
      </w:tabs>
      <w:jc w:val="left"/>
    </w:pPr>
  </w:style>
  <w:style w:type="paragraph" w:customStyle="1" w:styleId="1059">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60">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61">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2">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3">
    <w:name w:val="内容标题"/>
    <w:basedOn w:val="1"/>
    <w:qFormat/>
    <w:uiPriority w:val="0"/>
    <w:pPr>
      <w:shd w:val="clear" w:color="auto" w:fill="000080"/>
    </w:pPr>
    <w:rPr>
      <w:rFonts w:ascii="Tahoma" w:hAnsi="Tahoma"/>
      <w:sz w:val="24"/>
      <w:shd w:val="clear" w:color="auto" w:fill="000080"/>
    </w:rPr>
  </w:style>
  <w:style w:type="paragraph" w:customStyle="1" w:styleId="1064">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5">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6">
    <w:name w:val="样式2"/>
    <w:basedOn w:val="1"/>
    <w:qFormat/>
    <w:uiPriority w:val="0"/>
    <w:pPr>
      <w:ind w:left="624" w:hanging="720"/>
    </w:pPr>
    <w:rPr>
      <w:rFonts w:ascii="黑体" w:eastAsia="黑体"/>
      <w:b/>
      <w:sz w:val="30"/>
    </w:rPr>
  </w:style>
  <w:style w:type="paragraph" w:customStyle="1" w:styleId="1067">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8">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9">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70">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1">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2">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3">
    <w:name w:val="表格文字"/>
    <w:basedOn w:val="1"/>
    <w:qFormat/>
    <w:uiPriority w:val="0"/>
    <w:pPr>
      <w:tabs>
        <w:tab w:val="left" w:pos="7740"/>
      </w:tabs>
      <w:jc w:val="center"/>
    </w:pPr>
    <w:rPr>
      <w:rFonts w:ascii="宋体" w:hAnsi="宋体"/>
      <w:sz w:val="24"/>
      <w:szCs w:val="20"/>
    </w:rPr>
  </w:style>
  <w:style w:type="paragraph" w:customStyle="1" w:styleId="1074">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5">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6">
    <w:name w:val="表格文本"/>
    <w:basedOn w:val="1"/>
    <w:qFormat/>
    <w:uiPriority w:val="0"/>
    <w:pPr>
      <w:tabs>
        <w:tab w:val="decimal" w:pos="0"/>
      </w:tabs>
      <w:jc w:val="left"/>
    </w:pPr>
    <w:rPr>
      <w:rFonts w:ascii="Arial" w:hAnsi="Arial"/>
      <w:szCs w:val="21"/>
    </w:rPr>
  </w:style>
  <w:style w:type="paragraph" w:customStyle="1" w:styleId="1077">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8">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079">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80">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81">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2">
    <w:name w:val="Style First line:  2 ch"/>
    <w:basedOn w:val="1"/>
    <w:qFormat/>
    <w:uiPriority w:val="0"/>
    <w:pPr>
      <w:spacing w:line="440" w:lineRule="exact"/>
      <w:ind w:firstLine="200"/>
    </w:pPr>
    <w:rPr>
      <w:sz w:val="24"/>
    </w:rPr>
  </w:style>
  <w:style w:type="paragraph" w:customStyle="1" w:styleId="1083">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4">
    <w:name w:val="正文４"/>
    <w:basedOn w:val="1"/>
    <w:qFormat/>
    <w:uiPriority w:val="0"/>
    <w:pPr>
      <w:spacing w:line="360" w:lineRule="auto"/>
      <w:ind w:firstLine="480"/>
    </w:pPr>
    <w:rPr>
      <w:sz w:val="24"/>
      <w:szCs w:val="20"/>
    </w:rPr>
  </w:style>
  <w:style w:type="paragraph" w:customStyle="1" w:styleId="1085">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6">
    <w:name w:val="图表脚注"/>
    <w:next w:val="326"/>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087">
    <w:name w:val="列出段落1"/>
    <w:basedOn w:val="1"/>
    <w:qFormat/>
    <w:uiPriority w:val="0"/>
    <w:pPr>
      <w:ind w:firstLine="420"/>
    </w:pPr>
  </w:style>
  <w:style w:type="paragraph" w:customStyle="1" w:styleId="1088">
    <w:name w:val="无标题条"/>
    <w:next w:val="326"/>
    <w:qFormat/>
    <w:uiPriority w:val="0"/>
    <w:pPr>
      <w:jc w:val="both"/>
    </w:pPr>
    <w:rPr>
      <w:rFonts w:hint="default" w:ascii="Times New Roman" w:hAnsi="Times New Roman" w:eastAsia="宋体" w:cs="Times New Roman"/>
      <w:sz w:val="21"/>
      <w:lang w:val="en-US" w:eastAsia="zh-CN" w:bidi="ar-SA"/>
    </w:rPr>
  </w:style>
  <w:style w:type="paragraph" w:customStyle="1" w:styleId="1089">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90">
    <w:name w:val="注示头"/>
    <w:basedOn w:val="1"/>
    <w:qFormat/>
    <w:uiPriority w:val="0"/>
    <w:pPr>
      <w:pBdr>
        <w:top w:val="single" w:color="000000" w:sz="4" w:space="1"/>
      </w:pBdr>
    </w:pPr>
    <w:rPr>
      <w:rFonts w:ascii="Arial" w:hAnsi="Arial" w:eastAsia="黑体"/>
      <w:sz w:val="18"/>
      <w:szCs w:val="20"/>
    </w:rPr>
  </w:style>
  <w:style w:type="paragraph" w:customStyle="1" w:styleId="1091">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2">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093">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4">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6">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7">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098">
    <w:name w:val="纯文本1"/>
    <w:basedOn w:val="1"/>
    <w:link w:val="1538"/>
    <w:qFormat/>
    <w:uiPriority w:val="0"/>
    <w:rPr>
      <w:rFonts w:ascii="宋体" w:hAnsi="Courier New"/>
      <w:szCs w:val="21"/>
    </w:rPr>
  </w:style>
  <w:style w:type="paragraph" w:customStyle="1" w:styleId="1099">
    <w:name w:val="列出段落2"/>
    <w:basedOn w:val="1"/>
    <w:qFormat/>
    <w:uiPriority w:val="0"/>
    <w:pPr>
      <w:ind w:firstLine="420"/>
    </w:pPr>
    <w:rPr>
      <w:rFonts w:ascii="Calibri" w:hAnsi="Calibri" w:eastAsia="仿宋_GB2312"/>
      <w:sz w:val="24"/>
      <w:szCs w:val="22"/>
    </w:rPr>
  </w:style>
  <w:style w:type="paragraph" w:customStyle="1" w:styleId="1100">
    <w:name w:val="图5"/>
    <w:basedOn w:val="1"/>
    <w:qFormat/>
    <w:uiPriority w:val="0"/>
    <w:pPr>
      <w:spacing w:line="220" w:lineRule="exact"/>
      <w:jc w:val="center"/>
    </w:pPr>
    <w:rPr>
      <w:rFonts w:ascii="仿宋_GB2312" w:eastAsia="仿宋_GB2312"/>
      <w:szCs w:val="20"/>
    </w:rPr>
  </w:style>
  <w:style w:type="paragraph" w:customStyle="1" w:styleId="1101">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02">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3">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4">
    <w:name w:val="正文缩进2"/>
    <w:basedOn w:val="1"/>
    <w:qFormat/>
    <w:uiPriority w:val="0"/>
    <w:pPr>
      <w:ind w:firstLine="420"/>
    </w:pPr>
    <w:rPr>
      <w:szCs w:val="20"/>
    </w:rPr>
  </w:style>
  <w:style w:type="paragraph" w:customStyle="1" w:styleId="1105">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6">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8">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9">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0">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1">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12">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4">
    <w:name w:val="列表1"/>
    <w:basedOn w:val="1"/>
    <w:qFormat/>
    <w:uiPriority w:val="0"/>
    <w:pPr>
      <w:ind w:left="200" w:hanging="200"/>
    </w:pPr>
  </w:style>
  <w:style w:type="paragraph" w:customStyle="1" w:styleId="1115">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6">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7">
    <w:name w:val="Char1 Char Char Char11"/>
    <w:basedOn w:val="1"/>
    <w:qFormat/>
    <w:uiPriority w:val="0"/>
    <w:rPr>
      <w:rFonts w:ascii="Tahoma" w:hAnsi="Tahoma"/>
      <w:sz w:val="24"/>
      <w:szCs w:val="20"/>
    </w:rPr>
  </w:style>
  <w:style w:type="paragraph" w:customStyle="1" w:styleId="1118">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9">
    <w:name w:val="日期1"/>
    <w:basedOn w:val="1"/>
    <w:next w:val="1"/>
    <w:qFormat/>
    <w:uiPriority w:val="0"/>
    <w:pPr>
      <w:spacing w:line="312" w:lineRule="atLeast"/>
      <w:jc w:val="right"/>
    </w:pPr>
    <w:rPr>
      <w:rFonts w:ascii="黑体" w:eastAsia="黑体"/>
      <w:b/>
      <w:sz w:val="32"/>
      <w:szCs w:val="20"/>
    </w:rPr>
  </w:style>
  <w:style w:type="paragraph" w:customStyle="1" w:styleId="1120">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21">
    <w:name w:val="Char"/>
    <w:basedOn w:val="1"/>
    <w:qFormat/>
    <w:uiPriority w:val="99"/>
    <w:pPr>
      <w:spacing w:line="360" w:lineRule="auto"/>
    </w:pPr>
    <w:rPr>
      <w:sz w:val="24"/>
      <w:szCs w:val="20"/>
    </w:rPr>
  </w:style>
  <w:style w:type="paragraph" w:customStyle="1" w:styleId="1122">
    <w:name w:val="文档结构图1"/>
    <w:basedOn w:val="1"/>
    <w:qFormat/>
    <w:uiPriority w:val="0"/>
    <w:rPr>
      <w:rFonts w:ascii="宋体"/>
      <w:sz w:val="18"/>
      <w:szCs w:val="18"/>
    </w:rPr>
  </w:style>
  <w:style w:type="paragraph" w:customStyle="1" w:styleId="1123">
    <w:name w:val="表格正文"/>
    <w:basedOn w:val="1"/>
    <w:qFormat/>
    <w:uiPriority w:val="0"/>
    <w:pPr>
      <w:jc w:val="center"/>
    </w:pPr>
    <w:rPr>
      <w:rFonts w:eastAsia="仿宋_GB2312"/>
    </w:rPr>
  </w:style>
  <w:style w:type="paragraph" w:customStyle="1" w:styleId="1124">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5">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6">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7">
    <w:name w:val="Birdseed"/>
    <w:basedOn w:val="1"/>
    <w:qFormat/>
    <w:uiPriority w:val="0"/>
    <w:pPr>
      <w:widowControl/>
      <w:jc w:val="left"/>
    </w:pPr>
    <w:rPr>
      <w:rFonts w:ascii="Palatino Linotype" w:hAnsi="Palatino Linotype"/>
      <w:sz w:val="18"/>
      <w:szCs w:val="20"/>
    </w:rPr>
  </w:style>
  <w:style w:type="paragraph" w:customStyle="1" w:styleId="1128">
    <w:name w:val="TOC 91"/>
    <w:basedOn w:val="1"/>
    <w:next w:val="1"/>
    <w:qFormat/>
    <w:uiPriority w:val="39"/>
    <w:pPr>
      <w:ind w:left="3360"/>
    </w:pPr>
    <w:rPr>
      <w:rFonts w:ascii="Calibri" w:hAnsi="Calibri"/>
      <w:szCs w:val="22"/>
    </w:rPr>
  </w:style>
  <w:style w:type="paragraph" w:customStyle="1" w:styleId="1129">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0">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31">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2">
    <w:name w:val="正文--表格内正文"/>
    <w:basedOn w:val="1"/>
    <w:qFormat/>
    <w:uiPriority w:val="0"/>
    <w:pPr>
      <w:spacing w:line="0" w:lineRule="atLeast"/>
      <w:jc w:val="center"/>
    </w:pPr>
    <w:rPr>
      <w:rFonts w:ascii="宋体" w:hAnsi="宋体"/>
      <w:sz w:val="24"/>
    </w:rPr>
  </w:style>
  <w:style w:type="paragraph" w:customStyle="1" w:styleId="1133">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4">
    <w:name w:val="样式 行距: 1.5 倍行距"/>
    <w:basedOn w:val="1"/>
    <w:qFormat/>
    <w:uiPriority w:val="0"/>
    <w:pPr>
      <w:spacing w:line="360" w:lineRule="auto"/>
    </w:pPr>
    <w:rPr>
      <w:rFonts w:ascii="宋体" w:hAnsi="宋体"/>
      <w:bCs/>
      <w:sz w:val="28"/>
      <w:szCs w:val="20"/>
    </w:rPr>
  </w:style>
  <w:style w:type="paragraph" w:customStyle="1" w:styleId="1135">
    <w:name w:val="正文首行缩进2"/>
    <w:basedOn w:val="1"/>
    <w:qFormat/>
    <w:uiPriority w:val="0"/>
    <w:pPr>
      <w:spacing w:line="360" w:lineRule="auto"/>
      <w:ind w:firstLine="420"/>
    </w:pPr>
    <w:rPr>
      <w:rFonts w:ascii="Arial" w:hAnsi="Arial"/>
      <w:sz w:val="20"/>
      <w:szCs w:val="21"/>
    </w:rPr>
  </w:style>
  <w:style w:type="paragraph" w:customStyle="1" w:styleId="1136">
    <w:name w:val="Table Paragraph"/>
    <w:basedOn w:val="1"/>
    <w:qFormat/>
    <w:uiPriority w:val="0"/>
    <w:pPr>
      <w:jc w:val="left"/>
    </w:pPr>
    <w:rPr>
      <w:rFonts w:ascii="Calibri" w:hAnsi="Calibri" w:cs="黑体"/>
      <w:sz w:val="22"/>
      <w:szCs w:val="22"/>
      <w:lang w:eastAsia="en-US"/>
    </w:rPr>
  </w:style>
  <w:style w:type="paragraph" w:customStyle="1" w:styleId="1137">
    <w:name w:val="列出段落4"/>
    <w:basedOn w:val="1"/>
    <w:qFormat/>
    <w:uiPriority w:val="0"/>
    <w:pPr>
      <w:ind w:firstLine="420"/>
    </w:pPr>
    <w:rPr>
      <w:rFonts w:ascii="Calibri" w:hAnsi="Calibri"/>
      <w:szCs w:val="22"/>
    </w:rPr>
  </w:style>
  <w:style w:type="paragraph" w:customStyle="1" w:styleId="1138">
    <w:name w:val="其他发布部门"/>
    <w:basedOn w:val="1139"/>
    <w:qFormat/>
    <w:uiPriority w:val="0"/>
    <w:pPr>
      <w:framePr w:wrap="around"/>
      <w:spacing w:line="0" w:lineRule="atLeast"/>
    </w:pPr>
    <w:rPr>
      <w:rFonts w:ascii="黑体" w:eastAsia="黑体"/>
      <w:b w:val="0"/>
    </w:rPr>
  </w:style>
  <w:style w:type="paragraph" w:customStyle="1" w:styleId="1139">
    <w:name w:val="发布部门"/>
    <w:next w:val="326"/>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4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41">
    <w:name w:val="二级无标题条"/>
    <w:basedOn w:val="1"/>
    <w:qFormat/>
    <w:uiPriority w:val="0"/>
    <w:pPr>
      <w:ind w:hanging="420"/>
    </w:pPr>
  </w:style>
  <w:style w:type="paragraph" w:customStyle="1" w:styleId="1142">
    <w:name w:val="表格文字1"/>
    <w:basedOn w:val="1"/>
    <w:qFormat/>
    <w:uiPriority w:val="0"/>
    <w:pPr>
      <w:jc w:val="center"/>
    </w:pPr>
    <w:rPr>
      <w:rFonts w:ascii="宋体" w:hAnsi="宋体"/>
      <w:szCs w:val="21"/>
      <w:shd w:val="clear" w:color="auto" w:fill="FFFFFF"/>
    </w:rPr>
  </w:style>
  <w:style w:type="paragraph" w:customStyle="1" w:styleId="1143">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4">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5">
    <w:name w:val="正文文本缩进2"/>
    <w:basedOn w:val="1"/>
    <w:qFormat/>
    <w:uiPriority w:val="0"/>
    <w:pPr>
      <w:ind w:firstLine="645"/>
    </w:pPr>
    <w:rPr>
      <w:rFonts w:ascii="楷体_GB2312" w:eastAsia="楷体_GB2312"/>
      <w:sz w:val="32"/>
      <w:szCs w:val="20"/>
    </w:rPr>
  </w:style>
  <w:style w:type="paragraph" w:customStyle="1" w:styleId="1146">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7">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48">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9">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50">
    <w:name w:val="一级无标题条"/>
    <w:basedOn w:val="1"/>
    <w:qFormat/>
    <w:uiPriority w:val="0"/>
    <w:pPr>
      <w:ind w:left="3420" w:hanging="420"/>
    </w:pPr>
  </w:style>
  <w:style w:type="paragraph" w:customStyle="1" w:styleId="1151">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2">
    <w:name w:val="_Style 6"/>
    <w:basedOn w:val="1"/>
    <w:qFormat/>
    <w:uiPriority w:val="34"/>
    <w:pPr>
      <w:ind w:firstLine="420"/>
    </w:pPr>
  </w:style>
  <w:style w:type="paragraph" w:customStyle="1" w:styleId="1153">
    <w:name w:val="列出段落12"/>
    <w:basedOn w:val="1"/>
    <w:qFormat/>
    <w:uiPriority w:val="0"/>
    <w:pPr>
      <w:ind w:firstLine="420"/>
    </w:pPr>
  </w:style>
  <w:style w:type="paragraph" w:customStyle="1" w:styleId="1154">
    <w:name w:val="样式 首行缩进:  0 字符"/>
    <w:basedOn w:val="1"/>
    <w:qFormat/>
    <w:uiPriority w:val="0"/>
    <w:pPr>
      <w:spacing w:line="360" w:lineRule="auto"/>
      <w:ind w:firstLine="200"/>
    </w:pPr>
    <w:rPr>
      <w:rFonts w:cs="宋体"/>
      <w:sz w:val="24"/>
      <w:szCs w:val="20"/>
    </w:rPr>
  </w:style>
  <w:style w:type="paragraph" w:customStyle="1" w:styleId="1155">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7">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8">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60">
    <w:name w:val="正文段"/>
    <w:basedOn w:val="1"/>
    <w:qFormat/>
    <w:uiPriority w:val="0"/>
    <w:pPr>
      <w:widowControl/>
      <w:spacing w:after="240" w:line="360" w:lineRule="atLeast"/>
      <w:ind w:firstLine="454"/>
    </w:pPr>
    <w:rPr>
      <w:rFonts w:ascii="宋体"/>
      <w:sz w:val="24"/>
      <w:szCs w:val="20"/>
    </w:rPr>
  </w:style>
  <w:style w:type="paragraph" w:customStyle="1" w:styleId="1161">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2">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3">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4">
    <w:name w:val="文档正文"/>
    <w:basedOn w:val="1"/>
    <w:qFormat/>
    <w:uiPriority w:val="99"/>
    <w:pPr>
      <w:spacing w:line="312" w:lineRule="atLeast"/>
      <w:ind w:firstLine="567"/>
    </w:pPr>
    <w:rPr>
      <w:rFonts w:ascii="长城仿宋" w:eastAsia="长城仿宋"/>
      <w:sz w:val="28"/>
      <w:szCs w:val="20"/>
    </w:rPr>
  </w:style>
  <w:style w:type="paragraph" w:customStyle="1" w:styleId="1165">
    <w:name w:val="Char Char 字元 字元 字元 Char Char Char Char"/>
    <w:basedOn w:val="1"/>
    <w:unhideWhenUsed/>
    <w:qFormat/>
    <w:uiPriority w:val="99"/>
    <w:pPr>
      <w:spacing w:line="360" w:lineRule="auto"/>
    </w:pPr>
    <w:rPr>
      <w:rFonts w:hint="eastAsia"/>
    </w:rPr>
  </w:style>
  <w:style w:type="paragraph" w:customStyle="1" w:styleId="1166">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7">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70">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2">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4">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6">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7">
    <w:name w:val="技术方案正文样式"/>
    <w:basedOn w:val="1"/>
    <w:qFormat/>
    <w:uiPriority w:val="0"/>
    <w:pPr>
      <w:spacing w:line="400" w:lineRule="exact"/>
      <w:ind w:firstLine="480"/>
    </w:pPr>
    <w:rPr>
      <w:rFonts w:ascii="宋体" w:hAnsi="宋体" w:cs="宋体"/>
      <w:sz w:val="24"/>
      <w:szCs w:val="21"/>
    </w:rPr>
  </w:style>
  <w:style w:type="paragraph" w:customStyle="1" w:styleId="1178">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0">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1">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3">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4">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6">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7">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9">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0">
    <w:name w:val="Char Char2 Char"/>
    <w:basedOn w:val="1"/>
    <w:qFormat/>
    <w:uiPriority w:val="0"/>
    <w:pPr>
      <w:keepNext/>
      <w:keepLines/>
      <w:pageBreakBefore/>
      <w:tabs>
        <w:tab w:val="left" w:pos="390"/>
      </w:tabs>
      <w:ind w:left="390" w:hanging="390"/>
    </w:pPr>
    <w:rPr>
      <w:szCs w:val="20"/>
    </w:rPr>
  </w:style>
  <w:style w:type="paragraph" w:customStyle="1" w:styleId="119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3">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4">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6">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7">
    <w:name w:val="样式 首行缩进:  2.25 字符"/>
    <w:basedOn w:val="1"/>
    <w:qFormat/>
    <w:uiPriority w:val="0"/>
    <w:pPr>
      <w:spacing w:line="360" w:lineRule="auto"/>
      <w:ind w:firstLine="225"/>
    </w:pPr>
    <w:rPr>
      <w:rFonts w:cs="宋体"/>
      <w:sz w:val="24"/>
      <w:szCs w:val="20"/>
    </w:rPr>
  </w:style>
  <w:style w:type="paragraph" w:customStyle="1" w:styleId="1198">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200">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1">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3">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4">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6">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7">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9">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10">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2">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4">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6">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8">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0">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2">
    <w:name w:val="缺省文本"/>
    <w:basedOn w:val="1"/>
    <w:qFormat/>
    <w:uiPriority w:val="0"/>
    <w:pPr>
      <w:spacing w:line="360" w:lineRule="auto"/>
      <w:ind w:firstLine="200"/>
      <w:jc w:val="left"/>
    </w:pPr>
    <w:rPr>
      <w:sz w:val="24"/>
    </w:rPr>
  </w:style>
  <w:style w:type="paragraph" w:customStyle="1" w:styleId="1223">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4">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5">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6">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7">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8">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30">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2">
    <w:name w:val="正文 首行缩进:  2 字符 Char"/>
    <w:basedOn w:val="1"/>
    <w:qFormat/>
    <w:uiPriority w:val="0"/>
    <w:pPr>
      <w:spacing w:line="360" w:lineRule="auto"/>
      <w:ind w:firstLine="480"/>
    </w:pPr>
    <w:rPr>
      <w:rFonts w:cs="宋体"/>
      <w:sz w:val="24"/>
      <w:szCs w:val="20"/>
    </w:rPr>
  </w:style>
  <w:style w:type="paragraph" w:customStyle="1" w:styleId="1233">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5">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7">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8">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9">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0">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1">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3">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4">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5">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6">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47">
    <w:name w:val="表头"/>
    <w:basedOn w:val="1"/>
    <w:qFormat/>
    <w:uiPriority w:val="0"/>
    <w:pPr>
      <w:spacing w:line="360" w:lineRule="auto"/>
      <w:jc w:val="center"/>
    </w:pPr>
    <w:rPr>
      <w:rFonts w:ascii="Calibri" w:hAnsi="Calibri" w:cs="宋体"/>
      <w:b/>
      <w:bCs/>
      <w:color w:val="000000"/>
      <w:szCs w:val="20"/>
    </w:rPr>
  </w:style>
  <w:style w:type="paragraph" w:customStyle="1" w:styleId="1248">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49">
    <w:name w:val="居中图片"/>
    <w:basedOn w:val="1"/>
    <w:qFormat/>
    <w:uiPriority w:val="0"/>
    <w:pPr>
      <w:jc w:val="center"/>
    </w:pPr>
    <w:rPr>
      <w:rFonts w:ascii="Calibri" w:hAnsi="Calibri" w:eastAsia="仿宋"/>
      <w:sz w:val="28"/>
      <w:szCs w:val="21"/>
    </w:rPr>
  </w:style>
  <w:style w:type="paragraph" w:customStyle="1" w:styleId="1250">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51">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52">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53">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4">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5">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6">
    <w:name w:val="正文文本缩进 21"/>
    <w:basedOn w:val="1"/>
    <w:qFormat/>
    <w:uiPriority w:val="0"/>
    <w:pPr>
      <w:spacing w:line="520" w:lineRule="exact"/>
      <w:ind w:firstLine="560"/>
    </w:pPr>
    <w:rPr>
      <w:rFonts w:ascii="楷体_GB2312" w:eastAsia="楷体_GB2312"/>
      <w:sz w:val="28"/>
      <w:szCs w:val="28"/>
    </w:rPr>
  </w:style>
  <w:style w:type="paragraph" w:customStyle="1" w:styleId="1257">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8">
    <w:name w:val="目录标题"/>
    <w:next w:val="432"/>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59">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0">
    <w:name w:val="封面标准代替信息"/>
    <w:basedOn w:val="884"/>
    <w:qFormat/>
    <w:uiPriority w:val="0"/>
    <w:pPr>
      <w:framePr w:wrap="around"/>
      <w:spacing w:before="57"/>
    </w:pPr>
    <w:rPr>
      <w:rFonts w:ascii="宋体"/>
      <w:sz w:val="21"/>
    </w:rPr>
  </w:style>
  <w:style w:type="paragraph" w:customStyle="1" w:styleId="1261">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263">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5">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6">
    <w:name w:val="样式 小四 首行缩进:  0.74 厘米"/>
    <w:basedOn w:val="1"/>
    <w:qFormat/>
    <w:uiPriority w:val="0"/>
    <w:pPr>
      <w:spacing w:line="360" w:lineRule="auto"/>
      <w:ind w:firstLine="420"/>
    </w:pPr>
    <w:rPr>
      <w:rFonts w:cs="宋体"/>
      <w:sz w:val="24"/>
      <w:szCs w:val="20"/>
    </w:rPr>
  </w:style>
  <w:style w:type="paragraph" w:customStyle="1" w:styleId="1267">
    <w:name w:val="正文文本缩进 22"/>
    <w:basedOn w:val="1"/>
    <w:qFormat/>
    <w:uiPriority w:val="0"/>
    <w:pPr>
      <w:spacing w:line="520" w:lineRule="exact"/>
      <w:ind w:firstLine="560"/>
    </w:pPr>
    <w:rPr>
      <w:rFonts w:ascii="楷体_GB2312" w:eastAsia="楷体_GB2312"/>
      <w:sz w:val="28"/>
      <w:szCs w:val="28"/>
    </w:rPr>
  </w:style>
  <w:style w:type="paragraph" w:customStyle="1" w:styleId="1268">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9">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70">
    <w:name w:val="DLP正文"/>
    <w:basedOn w:val="1"/>
    <w:qFormat/>
    <w:uiPriority w:val="0"/>
    <w:pPr>
      <w:ind w:firstLine="473"/>
    </w:pPr>
    <w:rPr>
      <w:rFonts w:hAnsi="宋体"/>
      <w:szCs w:val="22"/>
    </w:rPr>
  </w:style>
  <w:style w:type="paragraph" w:customStyle="1" w:styleId="1271">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3">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274">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5">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6">
    <w:name w:val="正文图标题"/>
    <w:next w:val="326"/>
    <w:qFormat/>
    <w:uiPriority w:val="0"/>
    <w:pPr>
      <w:jc w:val="center"/>
    </w:pPr>
    <w:rPr>
      <w:rFonts w:hint="default" w:ascii="黑体" w:hAnsi="Times New Roman" w:eastAsia="黑体" w:cs="Times New Roman"/>
      <w:sz w:val="21"/>
      <w:lang w:val="en-US" w:eastAsia="zh-CN" w:bidi="ar-SA"/>
    </w:rPr>
  </w:style>
  <w:style w:type="paragraph" w:customStyle="1" w:styleId="1277">
    <w:name w:val="文本块1"/>
    <w:basedOn w:val="1"/>
    <w:qFormat/>
    <w:uiPriority w:val="0"/>
    <w:pPr>
      <w:ind w:left="630" w:right="630"/>
      <w:jc w:val="center"/>
    </w:pPr>
    <w:rPr>
      <w:rFonts w:ascii="宋体"/>
      <w:b/>
      <w:sz w:val="32"/>
    </w:rPr>
  </w:style>
  <w:style w:type="paragraph" w:customStyle="1" w:styleId="1278">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9">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80">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1">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2">
    <w:name w:val="_Style 2"/>
    <w:basedOn w:val="1"/>
    <w:qFormat/>
    <w:uiPriority w:val="34"/>
    <w:pPr>
      <w:ind w:firstLine="420"/>
    </w:pPr>
    <w:rPr>
      <w:rFonts w:ascii="Calibri" w:hAnsi="Calibri"/>
      <w:szCs w:val="22"/>
    </w:rPr>
  </w:style>
  <w:style w:type="paragraph" w:customStyle="1" w:styleId="1283">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4">
    <w:name w:val="li_正文"/>
    <w:basedOn w:val="1"/>
    <w:qFormat/>
    <w:uiPriority w:val="0"/>
    <w:pPr>
      <w:spacing w:line="360" w:lineRule="auto"/>
      <w:ind w:firstLine="560"/>
    </w:pPr>
    <w:rPr>
      <w:rFonts w:ascii="仿宋_GB2312" w:eastAsia="仿宋_GB2312"/>
      <w:sz w:val="28"/>
      <w:szCs w:val="28"/>
    </w:rPr>
  </w:style>
  <w:style w:type="paragraph" w:customStyle="1" w:styleId="1285">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6">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7">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附录表标题"/>
    <w:next w:val="326"/>
    <w:qFormat/>
    <w:uiPriority w:val="0"/>
    <w:pPr>
      <w:jc w:val="center"/>
    </w:pPr>
    <w:rPr>
      <w:rFonts w:hint="default" w:ascii="黑体" w:hAnsi="Times New Roman" w:eastAsia="黑体" w:cs="Times New Roman"/>
      <w:sz w:val="21"/>
      <w:lang w:val="en-US" w:eastAsia="zh-CN" w:bidi="ar-SA"/>
    </w:rPr>
  </w:style>
  <w:style w:type="paragraph" w:customStyle="1" w:styleId="1289">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1">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2">
    <w:name w:val="正文缩进1"/>
    <w:basedOn w:val="1"/>
    <w:qFormat/>
    <w:uiPriority w:val="0"/>
    <w:pPr>
      <w:ind w:firstLine="420"/>
    </w:pPr>
    <w:rPr>
      <w:szCs w:val="20"/>
    </w:rPr>
  </w:style>
  <w:style w:type="paragraph" w:customStyle="1" w:styleId="1293">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4">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5">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6">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7">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8">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9">
    <w:name w:val="四号正文"/>
    <w:basedOn w:val="1"/>
    <w:qFormat/>
    <w:uiPriority w:val="0"/>
    <w:pPr>
      <w:spacing w:line="360" w:lineRule="auto"/>
      <w:ind w:firstLine="560"/>
    </w:pPr>
    <w:rPr>
      <w:sz w:val="28"/>
      <w:szCs w:val="28"/>
    </w:rPr>
  </w:style>
  <w:style w:type="paragraph" w:customStyle="1" w:styleId="130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01">
    <w:name w:val="五号字体"/>
    <w:basedOn w:val="1"/>
    <w:qFormat/>
    <w:uiPriority w:val="0"/>
    <w:pPr>
      <w:jc w:val="center"/>
    </w:pPr>
  </w:style>
  <w:style w:type="paragraph" w:customStyle="1" w:styleId="1302">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03">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4">
    <w:name w:val="简单回函地址"/>
    <w:basedOn w:val="1"/>
    <w:qFormat/>
    <w:uiPriority w:val="0"/>
    <w:pPr>
      <w:tabs>
        <w:tab w:val="left" w:pos="1140"/>
      </w:tabs>
    </w:pPr>
  </w:style>
  <w:style w:type="paragraph" w:customStyle="1" w:styleId="1305">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6">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7">
    <w:name w:val="TOC 71"/>
    <w:basedOn w:val="1"/>
    <w:next w:val="1"/>
    <w:qFormat/>
    <w:uiPriority w:val="39"/>
    <w:pPr>
      <w:ind w:left="2520"/>
    </w:pPr>
    <w:rPr>
      <w:rFonts w:ascii="Calibri" w:hAnsi="Calibri"/>
      <w:szCs w:val="22"/>
    </w:rPr>
  </w:style>
  <w:style w:type="paragraph" w:customStyle="1" w:styleId="1308">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9">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10">
    <w:name w:val="正文无缩进"/>
    <w:basedOn w:val="1"/>
    <w:qFormat/>
    <w:uiPriority w:val="0"/>
    <w:pPr>
      <w:spacing w:line="300" w:lineRule="auto"/>
      <w:jc w:val="center"/>
    </w:pPr>
    <w:rPr>
      <w:rFonts w:ascii="宋体" w:hAnsi="宋体"/>
      <w:sz w:val="24"/>
    </w:rPr>
  </w:style>
  <w:style w:type="paragraph" w:customStyle="1" w:styleId="131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2">
    <w:name w:val="È±Ê¡ÎÄ±¾"/>
    <w:basedOn w:val="1"/>
    <w:qFormat/>
    <w:uiPriority w:val="0"/>
    <w:pPr>
      <w:widowControl/>
      <w:jc w:val="left"/>
    </w:pPr>
    <w:rPr>
      <w:sz w:val="24"/>
      <w:szCs w:val="20"/>
    </w:rPr>
  </w:style>
  <w:style w:type="paragraph" w:customStyle="1" w:styleId="1313">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4">
    <w:name w:val="Char Char Char Char"/>
    <w:basedOn w:val="22"/>
    <w:qFormat/>
    <w:uiPriority w:val="0"/>
    <w:pPr>
      <w:widowControl/>
      <w:shd w:val="clear" w:color="auto" w:fill="000080"/>
      <w:ind w:firstLine="454"/>
      <w:jc w:val="left"/>
    </w:pPr>
    <w:rPr>
      <w:rFonts w:ascii="Tahoma" w:hAnsi="Tahoma" w:cs="宋体"/>
      <w:sz w:val="21"/>
      <w:szCs w:val="20"/>
    </w:rPr>
  </w:style>
  <w:style w:type="paragraph" w:customStyle="1" w:styleId="1315">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16">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17">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18">
    <w:name w:val="四级无标题条"/>
    <w:basedOn w:val="1"/>
    <w:qFormat/>
    <w:uiPriority w:val="0"/>
    <w:pPr>
      <w:ind w:left="2520" w:hanging="420"/>
    </w:pPr>
  </w:style>
  <w:style w:type="paragraph" w:customStyle="1" w:styleId="1319">
    <w:name w:val="五级无标题条"/>
    <w:basedOn w:val="1"/>
    <w:qFormat/>
    <w:uiPriority w:val="0"/>
    <w:pPr>
      <w:ind w:left="2940" w:hanging="420"/>
    </w:pPr>
  </w:style>
  <w:style w:type="paragraph" w:customStyle="1" w:styleId="1320">
    <w:name w:val="正文表标题"/>
    <w:next w:val="326"/>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21">
    <w:name w:val="我的图片"/>
    <w:basedOn w:val="1"/>
    <w:next w:val="621"/>
    <w:qFormat/>
    <w:uiPriority w:val="0"/>
    <w:pPr>
      <w:widowControl/>
      <w:spacing w:line="360" w:lineRule="auto"/>
      <w:jc w:val="center"/>
    </w:pPr>
    <w:rPr>
      <w:rFonts w:ascii="Arial" w:hAnsi="Arial" w:eastAsia="楷体_GB2312"/>
      <w:sz w:val="24"/>
    </w:rPr>
  </w:style>
  <w:style w:type="paragraph" w:customStyle="1" w:styleId="1322">
    <w:name w:val="1 Char Char Char Char"/>
    <w:basedOn w:val="1"/>
    <w:qFormat/>
    <w:uiPriority w:val="0"/>
    <w:rPr>
      <w:rFonts w:ascii="Tahoma" w:hAnsi="Tahoma"/>
      <w:sz w:val="24"/>
      <w:szCs w:val="20"/>
    </w:rPr>
  </w:style>
  <w:style w:type="paragraph" w:customStyle="1" w:styleId="1323">
    <w:name w:val="NAP Normal"/>
    <w:basedOn w:val="1"/>
    <w:qFormat/>
    <w:uiPriority w:val="0"/>
    <w:pPr>
      <w:spacing w:line="240" w:lineRule="exact"/>
    </w:pPr>
    <w:rPr>
      <w:sz w:val="22"/>
      <w:szCs w:val="20"/>
    </w:rPr>
  </w:style>
  <w:style w:type="paragraph" w:customStyle="1" w:styleId="1324">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5">
    <w:name w:val="Char Char Char Char Char Char Char Char Char Char"/>
    <w:basedOn w:val="6"/>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6">
    <w:name w:val="zn4"/>
    <w:basedOn w:val="700"/>
    <w:next w:val="5"/>
    <w:qFormat/>
    <w:uiPriority w:val="0"/>
    <w:pPr>
      <w:tabs>
        <w:tab w:val="left" w:pos="1080"/>
        <w:tab w:val="clear" w:pos="780"/>
        <w:tab w:val="clear" w:pos="1069"/>
      </w:tabs>
      <w:ind w:left="851" w:hanging="851"/>
      <w:outlineLvl w:val="3"/>
    </w:pPr>
    <w:rPr>
      <w:lang w:val="zh-CN"/>
    </w:rPr>
  </w:style>
  <w:style w:type="paragraph" w:customStyle="1" w:styleId="1327">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8">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9">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30">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31">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32">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3">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4">
    <w:name w:val="text-center"/>
    <w:basedOn w:val="1"/>
    <w:qFormat/>
    <w:uiPriority w:val="0"/>
    <w:pPr>
      <w:widowControl/>
      <w:spacing w:after="150"/>
      <w:jc w:val="center"/>
    </w:pPr>
    <w:rPr>
      <w:rFonts w:ascii="宋体" w:hAnsi="宋体" w:cs="宋体"/>
      <w:sz w:val="24"/>
    </w:rPr>
  </w:style>
  <w:style w:type="paragraph" w:customStyle="1" w:styleId="1335">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6">
    <w:name w:val="样式 标题 55l4H5h5Second Subheading + 段前: 0.5 行 段后: 0.5 行 行距:..."/>
    <w:basedOn w:val="6"/>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7">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8">
    <w:name w:val="正文编号项"/>
    <w:basedOn w:val="28"/>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9">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40">
    <w:name w:val="Char21"/>
    <w:basedOn w:val="1"/>
    <w:qFormat/>
    <w:uiPriority w:val="0"/>
    <w:rPr>
      <w:rFonts w:ascii="仿宋_GB2312" w:eastAsia="仿宋_GB2312"/>
      <w:b/>
      <w:sz w:val="32"/>
      <w:szCs w:val="32"/>
    </w:rPr>
  </w:style>
  <w:style w:type="paragraph" w:customStyle="1" w:styleId="1341">
    <w:name w:val="Char1 Char Char Char21"/>
    <w:basedOn w:val="1"/>
    <w:qFormat/>
    <w:uiPriority w:val="0"/>
    <w:rPr>
      <w:rFonts w:ascii="Tahoma" w:hAnsi="Tahoma"/>
      <w:sz w:val="24"/>
      <w:szCs w:val="20"/>
    </w:rPr>
  </w:style>
  <w:style w:type="paragraph" w:customStyle="1" w:styleId="1342">
    <w:name w:val="Char Char12"/>
    <w:basedOn w:val="1"/>
    <w:qFormat/>
    <w:uiPriority w:val="0"/>
    <w:pPr>
      <w:widowControl/>
      <w:spacing w:after="160" w:line="240" w:lineRule="exact"/>
      <w:jc w:val="left"/>
    </w:pPr>
    <w:rPr>
      <w:rFonts w:ascii="Verdana" w:hAnsi="Verdana"/>
      <w:sz w:val="20"/>
      <w:lang w:eastAsia="en-US"/>
    </w:rPr>
  </w:style>
  <w:style w:type="paragraph" w:customStyle="1" w:styleId="1343">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4">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5">
    <w:name w:val="中等深浅底纹 1 - 着色 11"/>
    <w:next w:val="1346"/>
    <w:qFormat/>
    <w:uiPriority w:val="0"/>
    <w:pPr>
      <w:widowControl w:val="0"/>
    </w:pPr>
    <w:rPr>
      <w:rFonts w:hint="default" w:ascii="宋体" w:hAnsi="Calibri" w:eastAsia="宋体" w:cs="Times New Roman"/>
      <w:sz w:val="21"/>
      <w:szCs w:val="22"/>
      <w:lang w:val="en-US" w:eastAsia="zh-CN" w:bidi="ar-SA"/>
    </w:rPr>
  </w:style>
  <w:style w:type="paragraph" w:customStyle="1" w:styleId="1346">
    <w:name w:val="D表"/>
    <w:basedOn w:val="1"/>
    <w:next w:val="22"/>
    <w:qFormat/>
    <w:uiPriority w:val="0"/>
    <w:pPr>
      <w:spacing w:line="500" w:lineRule="exact"/>
      <w:ind w:hanging="2"/>
    </w:pPr>
    <w:rPr>
      <w:rFonts w:ascii="Calibri" w:hAnsi="Calibri" w:eastAsia="仿宋"/>
      <w:sz w:val="18"/>
      <w:szCs w:val="18"/>
    </w:rPr>
  </w:style>
  <w:style w:type="paragraph" w:customStyle="1" w:styleId="1347">
    <w:name w:val="金宏发行正文 Char Char"/>
    <w:basedOn w:val="1"/>
    <w:next w:val="1318"/>
    <w:qFormat/>
    <w:uiPriority w:val="0"/>
    <w:pPr>
      <w:spacing w:line="500" w:lineRule="exact"/>
      <w:ind w:firstLine="560"/>
    </w:pPr>
    <w:rPr>
      <w:rFonts w:ascii="Calibri" w:hAnsi="Calibri" w:eastAsia="仿宋_GB2312" w:cs="宋体"/>
      <w:sz w:val="28"/>
      <w:szCs w:val="20"/>
    </w:rPr>
  </w:style>
  <w:style w:type="paragraph" w:customStyle="1" w:styleId="1348">
    <w:name w:val="Char1 Char Char Char2"/>
    <w:basedOn w:val="1"/>
    <w:qFormat/>
    <w:uiPriority w:val="0"/>
    <w:pPr>
      <w:spacing w:line="500" w:lineRule="exact"/>
      <w:ind w:firstLine="560"/>
    </w:pPr>
    <w:rPr>
      <w:rFonts w:ascii="Tahoma" w:hAnsi="Tahoma" w:eastAsia="仿宋"/>
      <w:sz w:val="28"/>
      <w:szCs w:val="20"/>
    </w:rPr>
  </w:style>
  <w:style w:type="paragraph" w:customStyle="1" w:styleId="1349">
    <w:name w:val="Char Char Char Char2"/>
    <w:basedOn w:val="1"/>
    <w:qFormat/>
    <w:uiPriority w:val="0"/>
    <w:pPr>
      <w:spacing w:line="500" w:lineRule="exact"/>
      <w:ind w:firstLine="560"/>
    </w:pPr>
    <w:rPr>
      <w:rFonts w:ascii="Calibri" w:hAnsi="Calibri" w:eastAsia="仿宋"/>
      <w:sz w:val="28"/>
    </w:rPr>
  </w:style>
  <w:style w:type="paragraph" w:customStyle="1" w:styleId="1350">
    <w:name w:val="Heading"/>
    <w:basedOn w:val="1"/>
    <w:next w:val="28"/>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51">
    <w:name w:val="Char Char Char Char1"/>
    <w:basedOn w:val="1"/>
    <w:qFormat/>
    <w:uiPriority w:val="0"/>
    <w:pPr>
      <w:spacing w:line="500" w:lineRule="exact"/>
      <w:ind w:firstLine="560"/>
    </w:pPr>
    <w:rPr>
      <w:rFonts w:ascii="Calibri" w:hAnsi="Calibri" w:eastAsia="仿宋"/>
      <w:sz w:val="28"/>
    </w:rPr>
  </w:style>
  <w:style w:type="paragraph" w:customStyle="1" w:styleId="1352">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3">
    <w:name w:val="中等深浅网格 1 - 着色 21"/>
    <w:basedOn w:val="1"/>
    <w:qFormat/>
    <w:uiPriority w:val="34"/>
    <w:pPr>
      <w:ind w:firstLine="420"/>
    </w:pPr>
    <w:rPr>
      <w:rFonts w:ascii="Calibri" w:hAnsi="Calibri" w:eastAsia="仿宋"/>
      <w:sz w:val="28"/>
      <w:szCs w:val="22"/>
    </w:rPr>
  </w:style>
  <w:style w:type="paragraph" w:customStyle="1" w:styleId="1354">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5">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56">
    <w:name w:val="无编号标题"/>
    <w:basedOn w:val="1"/>
    <w:next w:val="874"/>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7">
    <w:name w:val="Bid_正文"/>
    <w:basedOn w:val="7"/>
    <w:next w:val="1358"/>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8">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9">
    <w:name w:val="正文首行缩进 Char3"/>
    <w:basedOn w:val="1"/>
    <w:qFormat/>
    <w:uiPriority w:val="0"/>
    <w:pPr>
      <w:spacing w:line="500" w:lineRule="exact"/>
      <w:ind w:firstLine="560"/>
    </w:pPr>
    <w:rPr>
      <w:rFonts w:ascii="Calibri" w:hAnsi="Calibri" w:eastAsia="仿宋"/>
      <w:sz w:val="28"/>
      <w:szCs w:val="20"/>
    </w:rPr>
  </w:style>
  <w:style w:type="paragraph" w:customStyle="1" w:styleId="1360">
    <w:name w:val="表格内容"/>
    <w:basedOn w:val="1"/>
    <w:next w:val="1139"/>
    <w:qFormat/>
    <w:uiPriority w:val="0"/>
    <w:pPr>
      <w:spacing w:line="360" w:lineRule="auto"/>
      <w:ind w:firstLine="560"/>
      <w:jc w:val="left"/>
    </w:pPr>
    <w:rPr>
      <w:rFonts w:ascii="微软雅黑" w:hAnsi="微软雅黑" w:eastAsia="微软雅黑"/>
      <w:sz w:val="18"/>
      <w:lang w:val="en-GB"/>
    </w:rPr>
  </w:style>
  <w:style w:type="paragraph" w:customStyle="1" w:styleId="1361">
    <w:name w:val="文章正文"/>
    <w:basedOn w:val="1"/>
    <w:next w:val="1362"/>
    <w:qFormat/>
    <w:uiPriority w:val="0"/>
    <w:pPr>
      <w:spacing w:line="360" w:lineRule="auto"/>
      <w:ind w:firstLine="482"/>
    </w:pPr>
    <w:rPr>
      <w:rFonts w:ascii="Calibri" w:hAnsi="Calibri" w:eastAsia="仿宋"/>
    </w:rPr>
  </w:style>
  <w:style w:type="paragraph" w:customStyle="1" w:styleId="1362">
    <w:name w:val="我的图表标题"/>
    <w:basedOn w:val="1"/>
    <w:next w:val="328"/>
    <w:qFormat/>
    <w:uiPriority w:val="0"/>
    <w:pPr>
      <w:spacing w:line="360" w:lineRule="auto"/>
      <w:ind w:firstLine="560"/>
      <w:jc w:val="center"/>
    </w:pPr>
    <w:rPr>
      <w:rFonts w:ascii="Cambria" w:hAnsi="Cambria" w:eastAsia="黑体" w:cs="宋体"/>
      <w:sz w:val="28"/>
      <w:szCs w:val="20"/>
    </w:rPr>
  </w:style>
  <w:style w:type="paragraph" w:customStyle="1" w:styleId="1363">
    <w:name w:val="11111"/>
    <w:basedOn w:val="1"/>
    <w:next w:val="1364"/>
    <w:qFormat/>
    <w:uiPriority w:val="0"/>
    <w:pPr>
      <w:spacing w:after="120" w:line="360" w:lineRule="auto"/>
      <w:ind w:firstLine="200"/>
    </w:pPr>
    <w:rPr>
      <w:rFonts w:ascii="宋体" w:hAnsi="Calibri" w:eastAsia="仿宋" w:cs="宋体"/>
      <w:color w:val="000000"/>
      <w:sz w:val="28"/>
      <w:lang w:val="zh-CN"/>
    </w:rPr>
  </w:style>
  <w:style w:type="paragraph" w:customStyle="1" w:styleId="1364">
    <w:name w:val="Char Char Char Char Char Char Char Char Char Char Char Char Char"/>
    <w:basedOn w:val="1"/>
    <w:next w:val="7"/>
    <w:qFormat/>
    <w:uiPriority w:val="0"/>
    <w:pPr>
      <w:widowControl/>
      <w:spacing w:after="160" w:line="240" w:lineRule="exact"/>
      <w:jc w:val="left"/>
    </w:pPr>
    <w:rPr>
      <w:rFonts w:ascii="Verdana" w:hAnsi="Verdana" w:eastAsia="仿宋_GB2312"/>
      <w:sz w:val="28"/>
      <w:szCs w:val="20"/>
      <w:lang w:eastAsia="en-US"/>
    </w:rPr>
  </w:style>
  <w:style w:type="paragraph" w:customStyle="1" w:styleId="1365">
    <w:name w:val="标题 41"/>
    <w:basedOn w:val="4"/>
    <w:next w:val="28"/>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6">
    <w:name w:val="Char Char Char Char Char Char Char Char Char1 Char Char Char Char Char Char Char Char Char Char"/>
    <w:basedOn w:val="1"/>
    <w:next w:val="1367"/>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7">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8">
    <w:name w:val="正文Normal"/>
    <w:basedOn w:val="1"/>
    <w:next w:val="240"/>
    <w:qFormat/>
    <w:uiPriority w:val="0"/>
    <w:pPr>
      <w:spacing w:after="120" w:line="360" w:lineRule="auto"/>
      <w:ind w:firstLine="480"/>
    </w:pPr>
    <w:rPr>
      <w:rFonts w:ascii="Arial" w:hAnsi="Arial" w:eastAsia="仿宋" w:cs="Arial"/>
      <w:sz w:val="28"/>
    </w:rPr>
  </w:style>
  <w:style w:type="paragraph" w:customStyle="1" w:styleId="1369">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70">
    <w:name w:val="_Style 62"/>
    <w:next w:val="6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71">
    <w:name w:val="_Style 54"/>
    <w:next w:val="787"/>
    <w:qFormat/>
    <w:uiPriority w:val="0"/>
    <w:rPr>
      <w:rFonts w:hint="default" w:ascii="Calibri" w:hAnsi="Calibri" w:eastAsia="宋体" w:cs="Times New Roman"/>
      <w:sz w:val="24"/>
      <w:szCs w:val="24"/>
      <w:lang w:val="en-US" w:eastAsia="zh-CN" w:bidi="ar-SA"/>
    </w:rPr>
  </w:style>
  <w:style w:type="paragraph" w:customStyle="1" w:styleId="1372">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3">
    <w:name w:val="ABC_正文"/>
    <w:basedOn w:val="1"/>
    <w:qFormat/>
    <w:uiPriority w:val="0"/>
    <w:pPr>
      <w:widowControl/>
      <w:ind w:firstLine="200"/>
    </w:pPr>
    <w:rPr>
      <w:rFonts w:ascii="Calibri" w:hAnsi="宋体" w:eastAsia="Times New Roman"/>
      <w:sz w:val="20"/>
      <w:szCs w:val="20"/>
    </w:rPr>
  </w:style>
  <w:style w:type="paragraph" w:customStyle="1" w:styleId="1374">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5">
    <w:name w:val="样式 标题 3"/>
    <w:basedOn w:val="4"/>
    <w:next w:val="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6">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377">
    <w:name w:val="Char Char Char Char Char Char Char Char Char Char Char Char Char Char Char1 Char"/>
    <w:basedOn w:val="1"/>
    <w:next w:val="29"/>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8">
    <w:name w:val="无首行缩进正文"/>
    <w:basedOn w:val="1362"/>
    <w:next w:val="1314"/>
    <w:qFormat/>
    <w:uiPriority w:val="0"/>
    <w:pPr>
      <w:ind w:firstLine="0"/>
      <w:jc w:val="both"/>
    </w:pPr>
    <w:rPr>
      <w:rFonts w:ascii="Calibri" w:hAnsi="Calibri" w:eastAsia="方正仿宋_GBK" w:cs="Times New Roman"/>
      <w:sz w:val="21"/>
      <w:szCs w:val="24"/>
    </w:rPr>
  </w:style>
  <w:style w:type="paragraph" w:customStyle="1" w:styleId="1379">
    <w:name w:val="Plain Text1"/>
    <w:basedOn w:val="1"/>
    <w:next w:val="15"/>
    <w:qFormat/>
    <w:uiPriority w:val="0"/>
    <w:pPr>
      <w:spacing w:line="360" w:lineRule="auto"/>
      <w:ind w:firstLine="560"/>
    </w:pPr>
    <w:rPr>
      <w:rFonts w:ascii="宋体" w:hAnsi="宋体" w:eastAsia="仿宋"/>
      <w:sz w:val="28"/>
      <w:szCs w:val="20"/>
    </w:rPr>
  </w:style>
  <w:style w:type="paragraph" w:customStyle="1" w:styleId="1380">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1">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2">
    <w:name w:val="Subject"/>
    <w:basedOn w:val="1"/>
    <w:qFormat/>
    <w:uiPriority w:val="0"/>
    <w:pPr>
      <w:widowControl/>
      <w:jc w:val="center"/>
    </w:pPr>
    <w:rPr>
      <w:rFonts w:ascii="Calibri" w:hAnsi="Calibri" w:eastAsia="黑体"/>
      <w:b/>
      <w:sz w:val="48"/>
    </w:rPr>
  </w:style>
  <w:style w:type="paragraph" w:customStyle="1" w:styleId="1383">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4">
    <w:name w:val="默认段落字体 Para Char Char Char Char"/>
    <w:basedOn w:val="1"/>
    <w:next w:val="37"/>
    <w:qFormat/>
    <w:uiPriority w:val="0"/>
    <w:pPr>
      <w:spacing w:line="360" w:lineRule="auto"/>
      <w:ind w:firstLine="560"/>
    </w:pPr>
    <w:rPr>
      <w:rFonts w:ascii="Calibri" w:hAnsi="Calibri" w:eastAsia="仿宋"/>
      <w:sz w:val="28"/>
      <w:szCs w:val="20"/>
    </w:rPr>
  </w:style>
  <w:style w:type="paragraph" w:customStyle="1" w:styleId="1385">
    <w:name w:val="样式 标题 1 + 行距: 最小值 12 磅"/>
    <w:basedOn w:val="2"/>
    <w:next w:val="1374"/>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6">
    <w:name w:val="_Style 224"/>
    <w:basedOn w:val="1"/>
    <w:next w:val="1"/>
    <w:unhideWhenUsed/>
    <w:qFormat/>
    <w:uiPriority w:val="39"/>
    <w:pPr>
      <w:widowControl/>
      <w:ind w:left="2100"/>
      <w:jc w:val="left"/>
    </w:pPr>
    <w:rPr>
      <w:rFonts w:ascii="Calibri" w:hAnsi="Calibri"/>
      <w:szCs w:val="22"/>
    </w:rPr>
  </w:style>
  <w:style w:type="paragraph" w:customStyle="1" w:styleId="1387">
    <w:name w:val="图中文字"/>
    <w:basedOn w:val="1"/>
    <w:next w:val="789"/>
    <w:qFormat/>
    <w:uiPriority w:val="0"/>
    <w:pPr>
      <w:widowControl/>
      <w:spacing w:line="500" w:lineRule="exact"/>
      <w:ind w:firstLine="560"/>
      <w:jc w:val="center"/>
    </w:pPr>
    <w:rPr>
      <w:rFonts w:ascii="Calibri" w:hAnsi="Calibri" w:eastAsia="仿宋_GB2312"/>
      <w:sz w:val="28"/>
      <w:szCs w:val="20"/>
    </w:rPr>
  </w:style>
  <w:style w:type="paragraph" w:customStyle="1" w:styleId="1388">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9">
    <w:name w:val="样式 标题 + 右"/>
    <w:basedOn w:val="18"/>
    <w:next w:val="1276"/>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90">
    <w:name w:val="表号"/>
    <w:basedOn w:val="1"/>
    <w:next w:val="323"/>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91">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2">
    <w:name w:val="评估表"/>
    <w:basedOn w:val="1"/>
    <w:qFormat/>
    <w:uiPriority w:val="0"/>
    <w:pPr>
      <w:spacing w:line="240" w:lineRule="exact"/>
    </w:pPr>
    <w:rPr>
      <w:rFonts w:ascii="方正仿宋_GBK" w:hAnsi="方正仿宋_GBK" w:eastAsia="方正仿宋_GBK"/>
      <w:sz w:val="18"/>
      <w:szCs w:val="18"/>
    </w:rPr>
  </w:style>
  <w:style w:type="paragraph" w:customStyle="1" w:styleId="1393">
    <w:name w:val="Table Contents"/>
    <w:basedOn w:val="1"/>
    <w:qFormat/>
    <w:uiPriority w:val="0"/>
    <w:pPr>
      <w:suppressLineNumbers/>
      <w:spacing w:line="360" w:lineRule="auto"/>
      <w:ind w:firstLine="720"/>
    </w:pPr>
    <w:rPr>
      <w:rFonts w:ascii="仿宋" w:hAnsi="仿宋"/>
      <w:sz w:val="28"/>
      <w:lang w:eastAsia="ar-SA"/>
    </w:rPr>
  </w:style>
  <w:style w:type="paragraph" w:customStyle="1" w:styleId="1394">
    <w:name w:val="Paragraph1"/>
    <w:basedOn w:val="1"/>
    <w:next w:val="1038"/>
    <w:qFormat/>
    <w:uiPriority w:val="0"/>
    <w:pPr>
      <w:spacing w:before="80" w:line="500" w:lineRule="exact"/>
      <w:ind w:firstLine="560"/>
    </w:pPr>
    <w:rPr>
      <w:rFonts w:ascii="宋体" w:hAnsi="Calibri" w:eastAsia="仿宋"/>
      <w:sz w:val="20"/>
      <w:szCs w:val="20"/>
    </w:rPr>
  </w:style>
  <w:style w:type="paragraph" w:customStyle="1" w:styleId="1395">
    <w:name w:val="Tabletext"/>
    <w:basedOn w:val="1"/>
    <w:next w:val="952"/>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6">
    <w:name w:val="编写建议"/>
    <w:basedOn w:val="1"/>
    <w:next w:val="28"/>
    <w:qFormat/>
    <w:uiPriority w:val="0"/>
    <w:pPr>
      <w:spacing w:line="360" w:lineRule="auto"/>
      <w:ind w:firstLine="420"/>
      <w:jc w:val="left"/>
    </w:pPr>
    <w:rPr>
      <w:rFonts w:ascii="Arial" w:hAnsi="Arial" w:cs="宋体"/>
      <w:i/>
      <w:iCs/>
      <w:color w:val="0000FF"/>
      <w:sz w:val="28"/>
      <w:lang w:eastAsia="ar-SA"/>
    </w:rPr>
  </w:style>
  <w:style w:type="paragraph" w:customStyle="1" w:styleId="1397">
    <w:name w:val="引用 Char2"/>
    <w:basedOn w:val="1"/>
    <w:qFormat/>
    <w:uiPriority w:val="0"/>
    <w:pPr>
      <w:spacing w:line="500" w:lineRule="exact"/>
      <w:ind w:firstLine="560"/>
    </w:pPr>
    <w:rPr>
      <w:rFonts w:ascii="Calibri" w:hAnsi="Calibri" w:eastAsia="仿宋"/>
      <w:sz w:val="28"/>
      <w:szCs w:val="20"/>
    </w:rPr>
  </w:style>
  <w:style w:type="paragraph" w:customStyle="1" w:styleId="1398">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9">
    <w:name w:val="explanation"/>
    <w:basedOn w:val="1"/>
    <w:next w:val="1008"/>
    <w:qFormat/>
    <w:uiPriority w:val="0"/>
    <w:pPr>
      <w:spacing w:line="500" w:lineRule="exact"/>
      <w:ind w:firstLine="560"/>
    </w:pPr>
    <w:rPr>
      <w:rFonts w:ascii="Calibri" w:hAnsi="Calibri" w:eastAsia="仿宋"/>
      <w:sz w:val="28"/>
    </w:rPr>
  </w:style>
  <w:style w:type="paragraph" w:customStyle="1" w:styleId="1400">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401">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02">
    <w:name w:val="样式 标题 3 + 非加粗 倾斜"/>
    <w:basedOn w:val="4"/>
    <w:next w:val="1403"/>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3">
    <w:name w:val="样式 标题 2 + 五号"/>
    <w:basedOn w:val="3"/>
    <w:next w:val="6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4">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5">
    <w:name w:val="标题G"/>
    <w:basedOn w:val="18"/>
    <w:next w:val="1385"/>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6">
    <w:name w:val="标题5"/>
    <w:basedOn w:val="1"/>
    <w:qFormat/>
    <w:uiPriority w:val="0"/>
    <w:pPr>
      <w:spacing w:line="500" w:lineRule="exact"/>
      <w:ind w:firstLine="560"/>
      <w:jc w:val="center"/>
    </w:pPr>
    <w:rPr>
      <w:rFonts w:ascii="宋体" w:hAnsi="宋体" w:eastAsia="仿宋"/>
      <w:b/>
      <w:sz w:val="52"/>
      <w:szCs w:val="22"/>
    </w:rPr>
  </w:style>
  <w:style w:type="paragraph" w:customStyle="1" w:styleId="1407">
    <w:name w:val="修订11"/>
    <w:qFormat/>
    <w:uiPriority w:val="99"/>
    <w:rPr>
      <w:rFonts w:hint="default" w:ascii="宋体" w:hAnsi="Calibri" w:eastAsia="宋体" w:cs="Times New Roman"/>
      <w:sz w:val="21"/>
      <w:lang w:val="en-US" w:eastAsia="zh-CN" w:bidi="ar-SA"/>
    </w:rPr>
  </w:style>
  <w:style w:type="paragraph" w:customStyle="1" w:styleId="1408">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09">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10">
    <w:name w:val="Char1 Char Char Char1"/>
    <w:basedOn w:val="1"/>
    <w:qFormat/>
    <w:uiPriority w:val="0"/>
    <w:pPr>
      <w:spacing w:line="500" w:lineRule="exact"/>
      <w:ind w:firstLine="560"/>
    </w:pPr>
    <w:rPr>
      <w:rFonts w:ascii="Tahoma" w:hAnsi="Tahoma" w:eastAsia="仿宋"/>
      <w:sz w:val="28"/>
      <w:szCs w:val="20"/>
    </w:rPr>
  </w:style>
  <w:style w:type="paragraph" w:customStyle="1" w:styleId="1411">
    <w:name w:val="Bullet Text"/>
    <w:basedOn w:val="1"/>
    <w:next w:val="1375"/>
    <w:qFormat/>
    <w:uiPriority w:val="0"/>
    <w:pPr>
      <w:spacing w:after="60" w:line="500" w:lineRule="exact"/>
      <w:ind w:left="360" w:hanging="360"/>
      <w:jc w:val="left"/>
    </w:pPr>
    <w:rPr>
      <w:rFonts w:ascii="Arial" w:hAnsi="Arial" w:eastAsia="仿宋"/>
      <w:sz w:val="20"/>
      <w:szCs w:val="20"/>
    </w:rPr>
  </w:style>
  <w:style w:type="paragraph" w:customStyle="1" w:styleId="1412">
    <w:name w:val="_Style 47"/>
    <w:basedOn w:val="1"/>
    <w:next w:val="295"/>
    <w:qFormat/>
    <w:uiPriority w:val="0"/>
    <w:pPr>
      <w:spacing w:line="360" w:lineRule="auto"/>
      <w:ind w:firstLine="420"/>
      <w:jc w:val="left"/>
    </w:pPr>
    <w:rPr>
      <w:rFonts w:ascii="宋体" w:hAnsi="Calibri"/>
      <w:szCs w:val="20"/>
    </w:rPr>
  </w:style>
  <w:style w:type="paragraph" w:customStyle="1" w:styleId="1413">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4">
    <w:name w:val="Contents 10"/>
    <w:basedOn w:val="1415"/>
    <w:qFormat/>
    <w:uiPriority w:val="0"/>
    <w:pPr>
      <w:tabs>
        <w:tab w:val="right" w:leader="dot" w:pos="24919"/>
      </w:tabs>
      <w:ind w:left="2547"/>
    </w:pPr>
  </w:style>
  <w:style w:type="paragraph" w:customStyle="1" w:styleId="1415">
    <w:name w:val="Index"/>
    <w:basedOn w:val="1"/>
    <w:qFormat/>
    <w:uiPriority w:val="0"/>
    <w:pPr>
      <w:suppressLineNumbers/>
      <w:spacing w:line="360" w:lineRule="auto"/>
      <w:ind w:firstLine="720"/>
    </w:pPr>
    <w:rPr>
      <w:rFonts w:ascii="仿宋" w:hAnsi="仿宋"/>
      <w:sz w:val="28"/>
      <w:lang w:eastAsia="ar-SA"/>
    </w:rPr>
  </w:style>
  <w:style w:type="paragraph" w:customStyle="1" w:styleId="1416">
    <w:name w:val="subhead1"/>
    <w:basedOn w:val="1"/>
    <w:next w:val="43"/>
    <w:qFormat/>
    <w:uiPriority w:val="0"/>
    <w:pPr>
      <w:spacing w:line="500" w:lineRule="exact"/>
      <w:ind w:firstLine="560"/>
      <w:jc w:val="left"/>
    </w:pPr>
    <w:rPr>
      <w:rFonts w:ascii="Arial" w:hAnsi="Arial" w:eastAsia="仿宋"/>
      <w:b/>
      <w:sz w:val="28"/>
      <w:szCs w:val="20"/>
    </w:rPr>
  </w:style>
  <w:style w:type="paragraph" w:customStyle="1" w:styleId="1417">
    <w:name w:val="txt"/>
    <w:basedOn w:val="1"/>
    <w:next w:val="920"/>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8">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9">
    <w:name w:val="Header Odd"/>
    <w:basedOn w:val="1420"/>
    <w:next w:val="974"/>
    <w:qFormat/>
    <w:uiPriority w:val="0"/>
    <w:pPr>
      <w:widowControl/>
      <w:pBdr>
        <w:bottom w:val="single" w:color="4F81BD" w:sz="4" w:space="1"/>
      </w:pBdr>
      <w:jc w:val="right"/>
    </w:pPr>
    <w:rPr>
      <w:b/>
      <w:bCs/>
      <w:color w:val="1F497D"/>
      <w:sz w:val="20"/>
      <w:szCs w:val="23"/>
    </w:rPr>
  </w:style>
  <w:style w:type="paragraph" w:customStyle="1" w:styleId="1420">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21">
    <w:name w:val="样式 两端对齐"/>
    <w:basedOn w:val="1"/>
    <w:next w:val="1381"/>
    <w:qFormat/>
    <w:uiPriority w:val="0"/>
    <w:pPr>
      <w:spacing w:line="360" w:lineRule="auto"/>
      <w:ind w:firstLine="560"/>
    </w:pPr>
    <w:rPr>
      <w:rFonts w:ascii="宋体" w:hAnsi="Calibri" w:eastAsia="仿宋" w:cs="宋体"/>
      <w:sz w:val="28"/>
      <w:szCs w:val="20"/>
    </w:rPr>
  </w:style>
  <w:style w:type="paragraph" w:customStyle="1" w:styleId="1422">
    <w:name w:val="样式 行距: 固定值 20 磅 首行缩进:  2 字符"/>
    <w:basedOn w:val="1"/>
    <w:next w:val="1356"/>
    <w:qFormat/>
    <w:uiPriority w:val="0"/>
    <w:pPr>
      <w:spacing w:line="360" w:lineRule="auto"/>
      <w:ind w:firstLine="200"/>
      <w:jc w:val="left"/>
    </w:pPr>
    <w:rPr>
      <w:rFonts w:ascii="宋体" w:hAnsi="Calibri" w:eastAsia="仿宋" w:cs="宋体"/>
      <w:sz w:val="28"/>
      <w:szCs w:val="20"/>
    </w:rPr>
  </w:style>
  <w:style w:type="paragraph" w:customStyle="1" w:styleId="1423">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4">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425">
    <w:name w:val="日期 Char2"/>
    <w:basedOn w:val="1"/>
    <w:qFormat/>
    <w:uiPriority w:val="0"/>
    <w:pPr>
      <w:spacing w:line="500" w:lineRule="exact"/>
      <w:ind w:firstLine="560"/>
    </w:pPr>
    <w:rPr>
      <w:rFonts w:ascii="Calibri" w:hAnsi="Calibri" w:eastAsia="仿宋"/>
      <w:sz w:val="28"/>
      <w:szCs w:val="20"/>
    </w:rPr>
  </w:style>
  <w:style w:type="paragraph" w:customStyle="1" w:styleId="1426">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7">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8">
    <w:name w:val="正文3"/>
    <w:basedOn w:val="1"/>
    <w:qFormat/>
    <w:uiPriority w:val="0"/>
    <w:pPr>
      <w:widowControl/>
      <w:spacing w:line="500" w:lineRule="exact"/>
      <w:ind w:firstLine="560"/>
    </w:pPr>
    <w:rPr>
      <w:rFonts w:ascii="Calibri" w:hAnsi="Calibri" w:eastAsia="仿宋"/>
      <w:sz w:val="28"/>
      <w:szCs w:val="20"/>
    </w:rPr>
  </w:style>
  <w:style w:type="paragraph" w:customStyle="1" w:styleId="1429">
    <w:name w:val="正文文本 Char2"/>
    <w:basedOn w:val="1"/>
    <w:qFormat/>
    <w:uiPriority w:val="0"/>
    <w:pPr>
      <w:spacing w:line="500" w:lineRule="exact"/>
      <w:ind w:firstLine="560"/>
    </w:pPr>
    <w:rPr>
      <w:rFonts w:ascii="Calibri" w:hAnsi="Calibri" w:eastAsia="仿宋"/>
      <w:sz w:val="28"/>
      <w:szCs w:val="20"/>
    </w:rPr>
  </w:style>
  <w:style w:type="paragraph" w:customStyle="1" w:styleId="1430">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31">
    <w:name w:val="样式 InfoBlue + 倾斜"/>
    <w:basedOn w:val="1402"/>
    <w:next w:val="1366"/>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2">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3">
    <w:name w:val="样式 正文文本缩进 + 左侧:  2 字符 行距: 固定值 20 磅 首行缩进:  2 字符"/>
    <w:basedOn w:val="23"/>
    <w:next w:val="818"/>
    <w:qFormat/>
    <w:uiPriority w:val="0"/>
    <w:pPr>
      <w:spacing w:line="360" w:lineRule="auto"/>
      <w:ind w:left="400" w:firstLine="400"/>
      <w:jc w:val="both"/>
    </w:pPr>
    <w:rPr>
      <w:rFonts w:cs="宋体"/>
      <w:szCs w:val="20"/>
    </w:rPr>
  </w:style>
  <w:style w:type="paragraph" w:customStyle="1" w:styleId="1434">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5">
    <w:name w:val="Char1 Char Char Char3"/>
    <w:basedOn w:val="1"/>
    <w:qFormat/>
    <w:uiPriority w:val="0"/>
    <w:rPr>
      <w:rFonts w:ascii="Tahoma" w:hAnsi="Tahoma"/>
      <w:sz w:val="24"/>
      <w:szCs w:val="20"/>
    </w:rPr>
  </w:style>
  <w:style w:type="paragraph" w:customStyle="1" w:styleId="1436">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7">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8">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9">
    <w:name w:val="正文排列"/>
    <w:basedOn w:val="1"/>
    <w:qFormat/>
    <w:uiPriority w:val="0"/>
    <w:pPr>
      <w:tabs>
        <w:tab w:val="left" w:pos="902"/>
      </w:tabs>
      <w:ind w:left="902"/>
    </w:pPr>
    <w:rPr>
      <w:rFonts w:eastAsia="仿宋"/>
      <w:sz w:val="28"/>
      <w:szCs w:val="20"/>
    </w:rPr>
  </w:style>
  <w:style w:type="paragraph" w:customStyle="1" w:styleId="1440">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41">
    <w:name w:val="number0"/>
    <w:basedOn w:val="28"/>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2">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3">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4">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5">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6">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47">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8">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49">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50">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51">
    <w:name w:val="列项◆（三级）"/>
    <w:basedOn w:val="1"/>
    <w:qFormat/>
    <w:uiPriority w:val="0"/>
    <w:pPr>
      <w:ind w:left="1680" w:hanging="420"/>
    </w:pPr>
    <w:rPr>
      <w:rFonts w:ascii="宋体"/>
      <w:szCs w:val="21"/>
    </w:rPr>
  </w:style>
  <w:style w:type="paragraph" w:customStyle="1" w:styleId="1452">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53">
    <w:name w:val="示例×："/>
    <w:basedOn w:val="351"/>
    <w:qFormat/>
    <w:uiPriority w:val="0"/>
    <w:pPr>
      <w:tabs>
        <w:tab w:val="left" w:pos="360"/>
        <w:tab w:val="clear" w:pos="780"/>
      </w:tabs>
      <w:ind w:left="842" w:hanging="420"/>
      <w:outlineLvl w:val="9"/>
    </w:pPr>
    <w:rPr>
      <w:rFonts w:ascii="宋体" w:eastAsia="宋体"/>
      <w:sz w:val="18"/>
      <w:szCs w:val="18"/>
    </w:rPr>
  </w:style>
  <w:style w:type="paragraph" w:customStyle="1" w:styleId="1454">
    <w:name w:val="二级无"/>
    <w:basedOn w:val="349"/>
    <w:qFormat/>
    <w:uiPriority w:val="0"/>
    <w:pPr>
      <w:ind w:left="0" w:firstLine="0"/>
      <w:jc w:val="left"/>
    </w:pPr>
    <w:rPr>
      <w:rFonts w:ascii="宋体" w:eastAsia="宋体"/>
      <w:szCs w:val="21"/>
      <w:lang w:val="zh-CN"/>
    </w:rPr>
  </w:style>
  <w:style w:type="paragraph" w:customStyle="1" w:styleId="1455">
    <w:name w:val="注：（正文）"/>
    <w:basedOn w:val="681"/>
    <w:next w:val="326"/>
    <w:qFormat/>
    <w:uiPriority w:val="0"/>
    <w:pPr>
      <w:tabs>
        <w:tab w:val="left" w:pos="425"/>
        <w:tab w:val="clear" w:pos="1200"/>
      </w:tabs>
      <w:ind w:left="425" w:hanging="425"/>
    </w:pPr>
    <w:rPr>
      <w:szCs w:val="18"/>
    </w:rPr>
  </w:style>
  <w:style w:type="paragraph" w:customStyle="1" w:styleId="1456">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57">
    <w:name w:val="参考文献"/>
    <w:basedOn w:val="1"/>
    <w:next w:val="326"/>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8">
    <w:name w:val="附录标题"/>
    <w:basedOn w:val="326"/>
    <w:next w:val="326"/>
    <w:qFormat/>
    <w:uiPriority w:val="0"/>
    <w:pPr>
      <w:tabs>
        <w:tab w:val="center" w:pos="4201"/>
        <w:tab w:val="right" w:leader="dot" w:pos="9298"/>
      </w:tabs>
      <w:ind w:firstLine="0"/>
      <w:jc w:val="center"/>
    </w:pPr>
    <w:rPr>
      <w:rFonts w:ascii="黑体" w:eastAsia="黑体"/>
    </w:rPr>
  </w:style>
  <w:style w:type="paragraph" w:customStyle="1" w:styleId="1459">
    <w:name w:val="附录表标号"/>
    <w:basedOn w:val="1"/>
    <w:next w:val="326"/>
    <w:qFormat/>
    <w:uiPriority w:val="0"/>
    <w:pPr>
      <w:spacing w:line="14" w:lineRule="exact"/>
      <w:ind w:left="811" w:hanging="448"/>
      <w:jc w:val="center"/>
      <w:outlineLvl w:val="0"/>
    </w:pPr>
    <w:rPr>
      <w:color w:val="FFFFFF"/>
    </w:rPr>
  </w:style>
  <w:style w:type="paragraph" w:customStyle="1" w:styleId="1460">
    <w:name w:val="附录二级无"/>
    <w:basedOn w:val="961"/>
    <w:qFormat/>
    <w:uiPriority w:val="0"/>
    <w:pPr>
      <w:tabs>
        <w:tab w:val="left" w:pos="360"/>
      </w:tabs>
      <w:ind w:left="851" w:hanging="851"/>
    </w:pPr>
    <w:rPr>
      <w:rFonts w:ascii="宋体" w:eastAsia="宋体"/>
      <w:szCs w:val="21"/>
    </w:rPr>
  </w:style>
  <w:style w:type="paragraph" w:customStyle="1" w:styleId="1461">
    <w:name w:val="附录公式编号制表符"/>
    <w:basedOn w:val="1"/>
    <w:next w:val="326"/>
    <w:qFormat/>
    <w:uiPriority w:val="0"/>
    <w:pPr>
      <w:widowControl/>
      <w:tabs>
        <w:tab w:val="center" w:pos="4201"/>
        <w:tab w:val="right" w:leader="dot" w:pos="9298"/>
      </w:tabs>
    </w:pPr>
    <w:rPr>
      <w:rFonts w:ascii="宋体"/>
      <w:szCs w:val="20"/>
    </w:rPr>
  </w:style>
  <w:style w:type="paragraph" w:customStyle="1" w:styleId="1462">
    <w:name w:val="附录三级无"/>
    <w:basedOn w:val="967"/>
    <w:qFormat/>
    <w:uiPriority w:val="0"/>
    <w:pPr>
      <w:tabs>
        <w:tab w:val="left" w:pos="360"/>
      </w:tabs>
      <w:ind w:left="992" w:hanging="992"/>
    </w:pPr>
    <w:rPr>
      <w:rFonts w:ascii="宋体" w:eastAsia="宋体"/>
      <w:szCs w:val="21"/>
    </w:rPr>
  </w:style>
  <w:style w:type="paragraph" w:customStyle="1" w:styleId="1463">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64">
    <w:name w:val="附录四级无"/>
    <w:basedOn w:val="974"/>
    <w:qFormat/>
    <w:uiPriority w:val="0"/>
    <w:pPr>
      <w:tabs>
        <w:tab w:val="left" w:pos="360"/>
      </w:tabs>
      <w:ind w:left="1134" w:hanging="1134"/>
    </w:pPr>
    <w:rPr>
      <w:rFonts w:ascii="宋体" w:eastAsia="宋体"/>
      <w:szCs w:val="21"/>
    </w:rPr>
  </w:style>
  <w:style w:type="paragraph" w:customStyle="1" w:styleId="1465">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6">
    <w:name w:val="附录五级无"/>
    <w:basedOn w:val="986"/>
    <w:qFormat/>
    <w:uiPriority w:val="0"/>
    <w:pPr>
      <w:tabs>
        <w:tab w:val="left" w:pos="360"/>
        <w:tab w:val="clear" w:pos="780"/>
      </w:tabs>
      <w:ind w:left="980"/>
    </w:pPr>
    <w:rPr>
      <w:rFonts w:ascii="宋体" w:eastAsia="宋体"/>
      <w:szCs w:val="21"/>
    </w:rPr>
  </w:style>
  <w:style w:type="paragraph" w:customStyle="1" w:styleId="1467">
    <w:name w:val="附录一级无"/>
    <w:basedOn w:val="791"/>
    <w:qFormat/>
    <w:uiPriority w:val="0"/>
    <w:pPr>
      <w:tabs>
        <w:tab w:val="left" w:pos="360"/>
      </w:tabs>
      <w:ind w:left="1779" w:hanging="1069"/>
    </w:pPr>
    <w:rPr>
      <w:rFonts w:ascii="宋体" w:eastAsia="宋体"/>
      <w:szCs w:val="21"/>
    </w:rPr>
  </w:style>
  <w:style w:type="paragraph" w:customStyle="1" w:styleId="1468">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469">
    <w:name w:val="列项说明"/>
    <w:basedOn w:val="1"/>
    <w:qFormat/>
    <w:uiPriority w:val="0"/>
    <w:pPr>
      <w:spacing w:line="320" w:lineRule="exact"/>
      <w:ind w:left="400" w:hanging="200"/>
      <w:jc w:val="left"/>
    </w:pPr>
    <w:rPr>
      <w:rFonts w:ascii="宋体"/>
      <w:szCs w:val="20"/>
    </w:rPr>
  </w:style>
  <w:style w:type="paragraph" w:customStyle="1" w:styleId="1470">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471">
    <w:name w:val="其他标准标志"/>
    <w:basedOn w:val="1013"/>
    <w:qFormat/>
    <w:uiPriority w:val="0"/>
    <w:pPr>
      <w:framePr w:w="6101" w:h="1389" w:hRule="exact" w:hSpace="181" w:vSpace="181" w:wrap="around" w:vAnchor="page" w:hAnchor="page" w:x="4673" w:y="942"/>
    </w:pPr>
    <w:rPr>
      <w:szCs w:val="96"/>
    </w:rPr>
  </w:style>
  <w:style w:type="paragraph" w:customStyle="1" w:styleId="1472">
    <w:name w:val="三级无"/>
    <w:basedOn w:val="677"/>
    <w:qFormat/>
    <w:uiPriority w:val="0"/>
    <w:pPr>
      <w:jc w:val="left"/>
    </w:pPr>
    <w:rPr>
      <w:rFonts w:ascii="宋体" w:eastAsia="宋体"/>
      <w:szCs w:val="21"/>
      <w:lang w:val="zh-CN"/>
    </w:rPr>
  </w:style>
  <w:style w:type="paragraph" w:customStyle="1" w:styleId="1473">
    <w:name w:val="示例后文字"/>
    <w:basedOn w:val="326"/>
    <w:next w:val="326"/>
    <w:qFormat/>
    <w:uiPriority w:val="0"/>
    <w:pPr>
      <w:tabs>
        <w:tab w:val="center" w:pos="4201"/>
        <w:tab w:val="right" w:leader="dot" w:pos="9298"/>
      </w:tabs>
      <w:ind w:firstLine="360"/>
    </w:pPr>
    <w:rPr>
      <w:sz w:val="18"/>
    </w:rPr>
  </w:style>
  <w:style w:type="paragraph" w:customStyle="1" w:styleId="1474">
    <w:name w:val="四级无"/>
    <w:basedOn w:val="849"/>
    <w:qFormat/>
    <w:uiPriority w:val="0"/>
    <w:pPr>
      <w:jc w:val="left"/>
    </w:pPr>
    <w:rPr>
      <w:rFonts w:ascii="宋体" w:eastAsia="宋体"/>
      <w:szCs w:val="21"/>
      <w:lang w:val="zh-CN"/>
    </w:rPr>
  </w:style>
  <w:style w:type="paragraph" w:customStyle="1" w:styleId="1475">
    <w:name w:val="图标脚注说明"/>
    <w:basedOn w:val="326"/>
    <w:qFormat/>
    <w:uiPriority w:val="0"/>
    <w:pPr>
      <w:tabs>
        <w:tab w:val="center" w:pos="4201"/>
        <w:tab w:val="right" w:leader="dot" w:pos="9298"/>
      </w:tabs>
      <w:ind w:left="840" w:hanging="420"/>
    </w:pPr>
    <w:rPr>
      <w:sz w:val="18"/>
      <w:szCs w:val="18"/>
    </w:rPr>
  </w:style>
  <w:style w:type="paragraph" w:customStyle="1" w:styleId="1476">
    <w:name w:val="图表脚注说明"/>
    <w:basedOn w:val="1"/>
    <w:qFormat/>
    <w:uiPriority w:val="0"/>
    <w:pPr>
      <w:ind w:left="811" w:hanging="448"/>
    </w:pPr>
    <w:rPr>
      <w:rFonts w:ascii="宋体"/>
      <w:sz w:val="18"/>
      <w:szCs w:val="18"/>
    </w:rPr>
  </w:style>
  <w:style w:type="paragraph" w:customStyle="1" w:styleId="1477">
    <w:name w:val="图的脚注"/>
    <w:next w:val="326"/>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478">
    <w:name w:val="五级无"/>
    <w:basedOn w:val="912"/>
    <w:qFormat/>
    <w:uiPriority w:val="0"/>
    <w:pPr>
      <w:jc w:val="left"/>
    </w:pPr>
    <w:rPr>
      <w:rFonts w:ascii="宋体" w:eastAsia="宋体"/>
      <w:szCs w:val="21"/>
      <w:lang w:val="zh-CN"/>
    </w:rPr>
  </w:style>
  <w:style w:type="paragraph" w:customStyle="1" w:styleId="1479">
    <w:name w:val="一级无"/>
    <w:basedOn w:val="350"/>
    <w:qFormat/>
    <w:uiPriority w:val="0"/>
    <w:pPr>
      <w:ind w:left="0" w:firstLine="0"/>
      <w:jc w:val="left"/>
    </w:pPr>
    <w:rPr>
      <w:rFonts w:ascii="宋体" w:eastAsia="宋体"/>
      <w:szCs w:val="21"/>
    </w:rPr>
  </w:style>
  <w:style w:type="paragraph" w:customStyle="1" w:styleId="1480">
    <w:name w:val="正文公式编号制表符"/>
    <w:basedOn w:val="326"/>
    <w:next w:val="326"/>
    <w:qFormat/>
    <w:uiPriority w:val="0"/>
    <w:pPr>
      <w:tabs>
        <w:tab w:val="center" w:pos="4201"/>
        <w:tab w:val="right" w:leader="dot" w:pos="9298"/>
      </w:tabs>
      <w:ind w:firstLine="0"/>
    </w:pPr>
  </w:style>
  <w:style w:type="paragraph" w:customStyle="1" w:styleId="1481">
    <w:name w:val="终结线"/>
    <w:basedOn w:val="1"/>
    <w:qFormat/>
    <w:uiPriority w:val="0"/>
    <w:pPr>
      <w:framePr w:hSpace="181" w:vSpace="181" w:wrap="around" w:vAnchor="text" w:hAnchor="margin" w:xAlign="center" w:y="285"/>
    </w:pPr>
  </w:style>
  <w:style w:type="paragraph" w:customStyle="1" w:styleId="1482">
    <w:name w:val="其他发布日期"/>
    <w:basedOn w:val="840"/>
    <w:qFormat/>
    <w:uiPriority w:val="0"/>
    <w:pPr>
      <w:framePr w:w="3997" w:h="471" w:hRule="exact" w:hSpace="0" w:vSpace="181" w:wrap="around" w:vAnchor="page" w:hAnchor="page" w:x="1419" w:y="14097"/>
    </w:pPr>
  </w:style>
  <w:style w:type="paragraph" w:customStyle="1" w:styleId="1483">
    <w:name w:val="其他实施日期"/>
    <w:basedOn w:val="839"/>
    <w:qFormat/>
    <w:uiPriority w:val="0"/>
    <w:pPr>
      <w:framePr w:w="3997" w:h="471" w:hRule="exact" w:vSpace="181" w:wrap="around" w:vAnchor="page" w:hAnchor="page" w:x="7089" w:y="14097"/>
      <w:ind w:left="0" w:firstLine="0"/>
    </w:pPr>
  </w:style>
  <w:style w:type="paragraph" w:customStyle="1" w:styleId="1484">
    <w:name w:val="封面标准名称2"/>
    <w:basedOn w:val="1092"/>
    <w:qFormat/>
    <w:uiPriority w:val="0"/>
    <w:pPr>
      <w:framePr w:w="9639" w:wrap="around" w:vAnchor="page" w:hAnchor="page" w:y="4469"/>
    </w:pPr>
  </w:style>
  <w:style w:type="paragraph" w:customStyle="1" w:styleId="1485">
    <w:name w:val="封面标准英文名称2"/>
    <w:basedOn w:val="891"/>
    <w:qFormat/>
    <w:uiPriority w:val="0"/>
    <w:pPr>
      <w:framePr w:w="9639" w:h="6917" w:hRule="exact" w:wrap="around" w:vAnchor="page" w:hAnchor="page" w:xAlign="center" w:y="4469"/>
    </w:pPr>
    <w:rPr>
      <w:rFonts w:eastAsia="黑体"/>
      <w:szCs w:val="28"/>
    </w:rPr>
  </w:style>
  <w:style w:type="paragraph" w:customStyle="1" w:styleId="1486">
    <w:name w:val="封面一致性程度标识2"/>
    <w:basedOn w:val="1273"/>
    <w:qFormat/>
    <w:uiPriority w:val="0"/>
    <w:pPr>
      <w:framePr w:w="9639" w:h="6917" w:hRule="exact" w:wrap="around" w:vAnchor="page" w:hAnchor="page" w:xAlign="center" w:y="4469"/>
      <w:widowControl w:val="0"/>
    </w:pPr>
    <w:rPr>
      <w:szCs w:val="28"/>
    </w:rPr>
  </w:style>
  <w:style w:type="paragraph" w:customStyle="1" w:styleId="1487">
    <w:name w:val="封面标准文稿类别2"/>
    <w:basedOn w:val="1147"/>
    <w:qFormat/>
    <w:uiPriority w:val="0"/>
    <w:pPr>
      <w:framePr w:w="9639" w:h="6917" w:hRule="exact" w:wrap="around" w:vAnchor="page" w:hAnchor="page" w:xAlign="center" w:y="4469"/>
      <w:widowControl w:val="0"/>
      <w:spacing w:after="160" w:line="240" w:lineRule="auto"/>
    </w:pPr>
    <w:rPr>
      <w:szCs w:val="28"/>
    </w:rPr>
  </w:style>
  <w:style w:type="paragraph" w:customStyle="1" w:styleId="1488">
    <w:name w:val="封面标准文稿编辑信息2"/>
    <w:basedOn w:val="1315"/>
    <w:qFormat/>
    <w:uiPriority w:val="0"/>
    <w:pPr>
      <w:framePr w:w="9639" w:h="6917" w:hRule="exact" w:wrap="around" w:vAnchor="page" w:hAnchor="page" w:xAlign="center" w:y="4469"/>
      <w:widowControl w:val="0"/>
      <w:spacing w:after="160"/>
    </w:pPr>
    <w:rPr>
      <w:szCs w:val="28"/>
    </w:rPr>
  </w:style>
  <w:style w:type="paragraph" w:customStyle="1" w:styleId="1489">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490">
    <w:name w:val="封面正文内容"/>
    <w:basedOn w:val="1"/>
    <w:next w:val="1"/>
    <w:qFormat/>
    <w:uiPriority w:val="0"/>
    <w:rPr>
      <w:rFonts w:ascii="宋体" w:hAnsi="宋体" w:cs="宋体"/>
      <w:sz w:val="30"/>
      <w:szCs w:val="30"/>
    </w:rPr>
  </w:style>
  <w:style w:type="paragraph" w:customStyle="1" w:styleId="1491">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2">
    <w:name w:val="方框下的ABC标题"/>
    <w:basedOn w:val="1"/>
    <w:qFormat/>
    <w:uiPriority w:val="0"/>
    <w:pPr>
      <w:spacing w:line="360" w:lineRule="auto"/>
    </w:pPr>
    <w:rPr>
      <w:rFonts w:hAnsi="宋体"/>
    </w:rPr>
  </w:style>
  <w:style w:type="paragraph" w:customStyle="1" w:styleId="1493">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4">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495">
    <w:name w:val="D标题二"/>
    <w:basedOn w:val="1494"/>
    <w:next w:val="1494"/>
    <w:qFormat/>
    <w:uiPriority w:val="0"/>
    <w:rPr>
      <w:rFonts w:eastAsia="黑体"/>
    </w:rPr>
  </w:style>
  <w:style w:type="paragraph" w:customStyle="1" w:styleId="1496">
    <w:name w:val="点对点应答文字"/>
    <w:basedOn w:val="1"/>
    <w:qFormat/>
    <w:uiPriority w:val="0"/>
    <w:pPr>
      <w:spacing w:line="360" w:lineRule="auto"/>
      <w:jc w:val="left"/>
    </w:pPr>
    <w:rPr>
      <w:i/>
      <w:color w:val="0000FF"/>
      <w:szCs w:val="20"/>
      <w:lang w:eastAsia="en-US"/>
    </w:rPr>
  </w:style>
  <w:style w:type="paragraph" w:customStyle="1" w:styleId="1497">
    <w:name w:val="SUR-方框标题"/>
    <w:basedOn w:val="1"/>
    <w:qFormat/>
    <w:uiPriority w:val="0"/>
    <w:pPr>
      <w:spacing w:line="360" w:lineRule="auto"/>
      <w:jc w:val="left"/>
    </w:pPr>
    <w:rPr>
      <w:szCs w:val="20"/>
      <w:lang w:eastAsia="en-US"/>
    </w:rPr>
  </w:style>
  <w:style w:type="paragraph" w:customStyle="1" w:styleId="1498">
    <w:name w:val="表内文字"/>
    <w:qFormat/>
    <w:uiPriority w:val="0"/>
    <w:rPr>
      <w:rFonts w:hint="default" w:ascii="Times New Roman" w:hAnsi="Times New Roman" w:eastAsia="宋体" w:cs="Times New Roman"/>
      <w:sz w:val="21"/>
      <w:lang w:val="en-US" w:eastAsia="zh-CN" w:bidi="ar-SA"/>
    </w:rPr>
  </w:style>
  <w:style w:type="paragraph" w:customStyle="1" w:styleId="1499">
    <w:name w:val="示意图说明"/>
    <w:basedOn w:val="1"/>
    <w:next w:val="7"/>
    <w:qFormat/>
    <w:uiPriority w:val="0"/>
    <w:pPr>
      <w:spacing w:line="360" w:lineRule="auto"/>
      <w:jc w:val="center"/>
    </w:pPr>
    <w:rPr>
      <w:rFonts w:eastAsia="黑体"/>
      <w:szCs w:val="20"/>
      <w:lang w:eastAsia="en-US"/>
    </w:rPr>
  </w:style>
  <w:style w:type="paragraph" w:customStyle="1" w:styleId="1500">
    <w:name w:val="方框标题"/>
    <w:basedOn w:val="1"/>
    <w:next w:val="1"/>
    <w:qFormat/>
    <w:uiPriority w:val="0"/>
    <w:pPr>
      <w:tabs>
        <w:tab w:val="left" w:pos="420"/>
      </w:tabs>
      <w:spacing w:line="360" w:lineRule="auto"/>
      <w:ind w:firstLine="397"/>
    </w:pPr>
    <w:rPr>
      <w:rFonts w:eastAsia="黑体"/>
    </w:rPr>
  </w:style>
  <w:style w:type="paragraph" w:customStyle="1" w:styleId="1501">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02">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3">
    <w:name w:val="MM Topic 3"/>
    <w:basedOn w:val="4"/>
    <w:qFormat/>
    <w:uiPriority w:val="0"/>
    <w:pPr>
      <w:tabs>
        <w:tab w:val="left" w:pos="0"/>
      </w:tabs>
      <w:ind w:left="420" w:hanging="420"/>
    </w:pPr>
    <w:rPr>
      <w:rFonts w:ascii="Calibri" w:hAnsi="Calibri"/>
      <w:bCs/>
      <w:szCs w:val="32"/>
      <w:lang w:val="zh-CN"/>
    </w:rPr>
  </w:style>
  <w:style w:type="paragraph" w:customStyle="1" w:styleId="1504">
    <w:name w:val="p15"/>
    <w:basedOn w:val="1"/>
    <w:qFormat/>
    <w:uiPriority w:val="0"/>
    <w:pPr>
      <w:widowControl/>
      <w:spacing w:before="156" w:after="156"/>
      <w:jc w:val="left"/>
    </w:pPr>
    <w:rPr>
      <w:rFonts w:ascii="黑体" w:hAnsi="黑体" w:eastAsia="黑体" w:cs="宋体"/>
      <w:szCs w:val="21"/>
    </w:rPr>
  </w:style>
  <w:style w:type="paragraph" w:customStyle="1" w:styleId="1505">
    <w:name w:val="p16"/>
    <w:basedOn w:val="1"/>
    <w:qFormat/>
    <w:uiPriority w:val="0"/>
    <w:pPr>
      <w:widowControl/>
      <w:ind w:firstLine="420"/>
    </w:pPr>
    <w:rPr>
      <w:rFonts w:ascii="宋体" w:hAnsi="宋体" w:cs="宋体"/>
      <w:sz w:val="20"/>
      <w:szCs w:val="20"/>
    </w:rPr>
  </w:style>
  <w:style w:type="paragraph" w:customStyle="1" w:styleId="1506">
    <w:name w:val="p17"/>
    <w:basedOn w:val="1"/>
    <w:qFormat/>
    <w:uiPriority w:val="0"/>
    <w:pPr>
      <w:widowControl/>
      <w:spacing w:before="156" w:after="156"/>
      <w:jc w:val="center"/>
    </w:pPr>
    <w:rPr>
      <w:rFonts w:ascii="黑体" w:hAnsi="黑体" w:eastAsia="黑体" w:cs="宋体"/>
      <w:szCs w:val="21"/>
    </w:rPr>
  </w:style>
  <w:style w:type="paragraph" w:customStyle="1" w:styleId="1507">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8">
    <w:name w:val="网格型1"/>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9">
    <w:name w:val="网格型2"/>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0">
    <w:name w:val="网格型1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1">
    <w:name w:val="网格型2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2">
    <w:name w:val="网格型3"/>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3">
    <w:name w:val="网格型1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4">
    <w:name w:val="网格型2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5">
    <w:name w:val="网格型4"/>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6">
    <w:name w:val="网格型1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7">
    <w:name w:val="网格型2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8">
    <w:name w:val="网格型5"/>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9">
    <w:name w:val="网格型6"/>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0">
    <w:name w:val="网格型1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1">
    <w:name w:val="网格型2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2">
    <w:name w:val="网格型7"/>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3">
    <w:name w:val="网格型8"/>
    <w:basedOn w:val="6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24">
    <w:name w:val="普通(网站) Char"/>
    <w:qFormat/>
    <w:uiPriority w:val="0"/>
    <w:rPr>
      <w:rFonts w:ascii="宋体" w:hAnsi="宋体" w:cs="宋体"/>
      <w:color w:val="000000"/>
      <w:sz w:val="24"/>
      <w:szCs w:val="24"/>
    </w:rPr>
  </w:style>
  <w:style w:type="character" w:customStyle="1" w:styleId="1525">
    <w:name w:val="正文缩进 Char"/>
    <w:qFormat/>
    <w:uiPriority w:val="0"/>
    <w:rPr>
      <w:rFonts w:eastAsia="宋体"/>
      <w:sz w:val="21"/>
      <w:lang w:val="en-US" w:eastAsia="zh-CN" w:bidi="ar-SA"/>
    </w:rPr>
  </w:style>
  <w:style w:type="character" w:customStyle="1" w:styleId="1526">
    <w:name w:val="正文首行缩进 2 Char2"/>
    <w:basedOn w:val="804"/>
    <w:link w:val="68"/>
    <w:semiHidden/>
    <w:qFormat/>
    <w:uiPriority w:val="99"/>
    <w:rPr>
      <w:rFonts w:ascii="Times New Roman" w:hAnsi="Times New Roman" w:eastAsia="宋体" w:cs="Times New Roman"/>
      <w:szCs w:val="24"/>
    </w:rPr>
  </w:style>
  <w:style w:type="character" w:customStyle="1" w:styleId="1527">
    <w:name w:val="正文首行缩进 Char"/>
    <w:basedOn w:val="805"/>
    <w:link w:val="67"/>
    <w:semiHidden/>
    <w:qFormat/>
    <w:uiPriority w:val="99"/>
    <w:rPr>
      <w:rFonts w:ascii="Times New Roman" w:hAnsi="Times New Roman" w:eastAsia="宋体" w:cs="Times New Roman"/>
      <w:szCs w:val="24"/>
    </w:rPr>
  </w:style>
  <w:style w:type="paragraph" w:customStyle="1" w:styleId="1528">
    <w:name w:val="Andy_正文格式"/>
    <w:basedOn w:val="1"/>
    <w:qFormat/>
    <w:uiPriority w:val="0"/>
    <w:pPr>
      <w:ind w:firstLine="560"/>
      <w:jc w:val="left"/>
    </w:pPr>
    <w:rPr>
      <w:rFonts w:ascii="仿宋_GB2312" w:eastAsia="仿宋_GB2312"/>
      <w:sz w:val="28"/>
      <w:szCs w:val="28"/>
    </w:rPr>
  </w:style>
  <w:style w:type="character" w:customStyle="1" w:styleId="1529">
    <w:name w:val="p141"/>
    <w:qFormat/>
    <w:uiPriority w:val="0"/>
    <w:rPr>
      <w:sz w:val="21"/>
      <w:szCs w:val="21"/>
    </w:rPr>
  </w:style>
  <w:style w:type="character" w:customStyle="1" w:styleId="1530">
    <w:name w:val="标题 3 字符"/>
    <w:qFormat/>
    <w:uiPriority w:val="0"/>
    <w:rPr>
      <w:b/>
      <w:sz w:val="32"/>
    </w:rPr>
  </w:style>
  <w:style w:type="paragraph" w:customStyle="1" w:styleId="1531">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2">
    <w:name w:val="px_10"/>
    <w:basedOn w:val="73"/>
    <w:qFormat/>
    <w:uiPriority w:val="0"/>
  </w:style>
  <w:style w:type="paragraph" w:customStyle="1" w:styleId="1533">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34">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5">
    <w:name w:val="_Style 1379"/>
    <w:basedOn w:val="1"/>
    <w:next w:val="1"/>
    <w:qFormat/>
    <w:uiPriority w:val="0"/>
    <w:pPr>
      <w:pBdr>
        <w:bottom w:val="single" w:color="auto" w:sz="6" w:space="1"/>
      </w:pBdr>
      <w:jc w:val="center"/>
    </w:pPr>
    <w:rPr>
      <w:rFonts w:ascii="Arial"/>
      <w:vanish/>
      <w:sz w:val="16"/>
    </w:rPr>
  </w:style>
  <w:style w:type="paragraph" w:customStyle="1" w:styleId="1536">
    <w:name w:val="_Style 1380"/>
    <w:basedOn w:val="1"/>
    <w:next w:val="1"/>
    <w:qFormat/>
    <w:uiPriority w:val="0"/>
    <w:pPr>
      <w:pBdr>
        <w:top w:val="single" w:color="auto" w:sz="6" w:space="1"/>
      </w:pBdr>
      <w:jc w:val="center"/>
    </w:pPr>
    <w:rPr>
      <w:rFonts w:ascii="Arial"/>
      <w:vanish/>
      <w:sz w:val="16"/>
    </w:rPr>
  </w:style>
  <w:style w:type="paragraph" w:customStyle="1" w:styleId="1537">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8">
    <w:name w:val="纯文本 Char1"/>
    <w:link w:val="1098"/>
    <w:qFormat/>
    <w:uiPriority w:val="0"/>
    <w:rPr>
      <w:rFonts w:ascii="宋体" w:hAnsi="Courier New"/>
      <w:sz w:val="21"/>
      <w:szCs w:val="21"/>
    </w:rPr>
  </w:style>
  <w:style w:type="paragraph" w:customStyle="1" w:styleId="1539">
    <w:name w:val="索引 11"/>
    <w:basedOn w:val="1"/>
    <w:next w:val="1"/>
    <w:qFormat/>
    <w:uiPriority w:val="99"/>
    <w:pPr>
      <w:spacing w:line="360" w:lineRule="auto"/>
    </w:pPr>
    <w:rPr>
      <w:rFonts w:ascii="仿宋_GB2312" w:eastAsia="仿宋_GB2312"/>
      <w:sz w:val="24"/>
      <w:szCs w:val="20"/>
    </w:rPr>
  </w:style>
  <w:style w:type="paragraph" w:customStyle="1" w:styleId="1540">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1541">
    <w:name w:val="普通(网站)11"/>
    <w:basedOn w:val="1"/>
    <w:qFormat/>
    <w:uiPriority w:val="99"/>
    <w:pPr>
      <w:widowControl/>
      <w:spacing w:before="100" w:beforeAutospacing="1" w:after="100" w:afterAutospacing="1"/>
      <w:jc w:val="left"/>
    </w:pPr>
    <w:rPr>
      <w:rFonts w:ascii="宋体" w:hAnsi="宋体"/>
      <w:color w:val="000000"/>
      <w:sz w:val="24"/>
    </w:rPr>
  </w:style>
  <w:style w:type="paragraph" w:customStyle="1" w:styleId="1542">
    <w:name w:val="标题 21"/>
    <w:basedOn w:val="1543"/>
    <w:next w:val="1"/>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1543">
    <w:name w:val="List Paragraph1"/>
    <w:basedOn w:val="1"/>
    <w:qFormat/>
    <w:uiPriority w:val="0"/>
    <w:pPr>
      <w:ind w:firstLine="420"/>
    </w:pPr>
  </w:style>
  <w:style w:type="character" w:customStyle="1" w:styleId="1544">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545">
    <w:name w:val="footer1"/>
    <w:basedOn w:val="1"/>
    <w:qFormat/>
    <w:uiPriority w:val="0"/>
    <w:pPr>
      <w:tabs>
        <w:tab w:val="center" w:pos="4153"/>
        <w:tab w:val="right" w:pos="8306"/>
      </w:tabs>
    </w:pPr>
    <w:rPr>
      <w:sz w:val="18"/>
    </w:rPr>
  </w:style>
  <w:style w:type="paragraph" w:customStyle="1" w:styleId="1546">
    <w:name w:val="正文1"/>
    <w:qFormat/>
    <w:uiPriority w:val="0"/>
    <w:pPr>
      <w:spacing w:line="460" w:lineRule="exact"/>
    </w:pPr>
    <w:rPr>
      <w:rFonts w:hint="default" w:ascii="Helvetica Neue" w:hAnsi="Helvetica Neue" w:eastAsia="宋体" w:cs="Arial Unicode MS"/>
      <w:color w:val="000000"/>
      <w:sz w:val="22"/>
      <w:szCs w:val="22"/>
      <w:lang w:val="en-US" w:eastAsia="zh-CN" w:bidi="ar-SA"/>
    </w:rPr>
  </w:style>
  <w:style w:type="paragraph" w:customStyle="1" w:styleId="1547">
    <w:name w:val="文本块11"/>
    <w:basedOn w:val="1"/>
    <w:qFormat/>
    <w:uiPriority w:val="0"/>
    <w:pPr>
      <w:ind w:left="630" w:right="630"/>
      <w:jc w:val="center"/>
    </w:pPr>
    <w:rPr>
      <w:rFonts w:ascii="宋体"/>
      <w:b/>
      <w:sz w:val="32"/>
    </w:rPr>
  </w:style>
  <w:style w:type="paragraph" w:customStyle="1" w:styleId="1548">
    <w:name w:val="目录 21"/>
    <w:basedOn w:val="1"/>
    <w:next w:val="1"/>
    <w:unhideWhenUsed/>
    <w:qFormat/>
    <w:uiPriority w:val="39"/>
    <w:pPr>
      <w:ind w:left="420"/>
    </w:pPr>
  </w:style>
  <w:style w:type="paragraph" w:customStyle="1" w:styleId="1549">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1550">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1551">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1552">
    <w:name w:val="正文缩进11"/>
    <w:basedOn w:val="1"/>
    <w:unhideWhenUsed/>
    <w:qFormat/>
    <w:uiPriority w:val="0"/>
    <w:pPr>
      <w:ind w:firstLine="420"/>
    </w:pPr>
    <w:rPr>
      <w:rFonts w:ascii="Times New Roman" w:hAnsi="Times New Roman"/>
      <w:sz w:val="2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FCF4AB-0A4E-4BD1-9270-3B6A3CE8BEC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62</Pages>
  <Words>2935</Words>
  <Characters>3385</Characters>
  <TotalTime>25</TotalTime>
  <ScaleCrop>false</ScaleCrop>
  <LinksUpToDate>false</LinksUpToDate>
  <CharactersWithSpaces>3532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2023-10-11T03:21:00Z</dcterms:created>
  <dc:creator>wwj</dc:creator>
  <cp:lastModifiedBy>小讨喜</cp:lastModifiedBy>
  <dcterms:modified xsi:type="dcterms:W3CDTF">2025-12-30T04:25:50Z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2006816C50174488AB0373B7676A5ACC_13</vt:lpwstr>
  </property>
  <property fmtid="{D5CDD505-2E9C-101B-9397-08002B2CF9AE}" pid="4" name="KSOTemplateDocerSaveRecord">
    <vt:lpwstr>eyJoZGlkIjoiMmU0ZDk4NmQxYjVmZWQxYzk4MjA3OThmMjdhYjM1MTIiLCJ1c2VySWQiOiIyNTQ2Mjc5MjQifQ==</vt:lpwstr>
  </property>
</Properties>
</file>